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B96C" w14:textId="20E98B7E" w:rsidR="001D15EF" w:rsidRDefault="001D15EF" w:rsidP="001D15EF">
      <w:pPr>
        <w:pStyle w:val="TdocHeader1"/>
      </w:pPr>
      <w:bookmarkStart w:id="0" w:name="tit"/>
      <w:bookmarkEnd w:id="0"/>
      <w:r>
        <w:t>3</w:t>
      </w:r>
      <w:r w:rsidR="00B718FB">
        <w:t>GPP TSG-RAN Meeting #</w:t>
      </w:r>
      <w:r w:rsidR="003F5FA0">
        <w:t>10</w:t>
      </w:r>
      <w:r w:rsidR="00746BF8">
        <w:t>9</w:t>
      </w:r>
      <w:r>
        <w:rPr>
          <w:i/>
        </w:rPr>
        <w:tab/>
      </w:r>
      <w:r w:rsidR="00F81F6A" w:rsidRPr="00F81F6A">
        <w:rPr>
          <w:iCs/>
        </w:rPr>
        <w:t>RP-252749</w:t>
      </w:r>
    </w:p>
    <w:p w14:paraId="41E8347C" w14:textId="2A829A02" w:rsidR="001D15EF" w:rsidRPr="00917C7C" w:rsidRDefault="00746BF8" w:rsidP="001D15EF">
      <w:pPr>
        <w:pStyle w:val="TdocHeader2"/>
        <w:rPr>
          <w:sz w:val="24"/>
          <w:lang w:val="en-US"/>
        </w:rPr>
      </w:pPr>
      <w:r w:rsidRPr="00746BF8">
        <w:rPr>
          <w:sz w:val="24"/>
          <w:lang w:val="en-US"/>
        </w:rPr>
        <w:t>Beijing, China, September 15-18, 2025</w:t>
      </w:r>
    </w:p>
    <w:p w14:paraId="0CEA62AD" w14:textId="77777777" w:rsidR="00A57F9A" w:rsidRDefault="00A57F9A" w:rsidP="00A57F9A">
      <w:pPr>
        <w:spacing w:after="0"/>
        <w:ind w:left="1988" w:hanging="1988"/>
        <w:rPr>
          <w:rFonts w:ascii="Arial" w:hAnsi="Arial" w:cs="Arial"/>
          <w:b/>
          <w:sz w:val="24"/>
          <w:lang w:val="en-US"/>
        </w:rPr>
      </w:pPr>
    </w:p>
    <w:p w14:paraId="77B63004" w14:textId="33D91BAA" w:rsidR="001D15EF" w:rsidRPr="00AE67CC" w:rsidRDefault="001D15EF" w:rsidP="003844F9">
      <w:pPr>
        <w:pStyle w:val="TdocHeader2"/>
        <w:tabs>
          <w:tab w:val="clear" w:pos="1701"/>
          <w:tab w:val="left" w:pos="1985"/>
        </w:tabs>
        <w:spacing w:after="180"/>
        <w:rPr>
          <w:b w:val="0"/>
          <w:bCs/>
          <w:sz w:val="24"/>
          <w:lang w:val="en-US"/>
        </w:rPr>
      </w:pPr>
      <w:r w:rsidRPr="00211C82">
        <w:rPr>
          <w:sz w:val="24"/>
          <w:lang w:val="en-US"/>
        </w:rPr>
        <w:t>Agenda Item:</w:t>
      </w:r>
      <w:bookmarkStart w:id="1" w:name="Source"/>
      <w:bookmarkEnd w:id="1"/>
      <w:r w:rsidRPr="00211C82">
        <w:rPr>
          <w:sz w:val="24"/>
          <w:lang w:val="en-US"/>
        </w:rPr>
        <w:tab/>
      </w:r>
      <w:r w:rsidR="00DD366B">
        <w:rPr>
          <w:b w:val="0"/>
          <w:bCs/>
          <w:sz w:val="24"/>
          <w:lang w:val="en-US"/>
        </w:rPr>
        <w:t>9</w:t>
      </w:r>
      <w:r w:rsidR="00FF28E1" w:rsidRPr="0018515C">
        <w:rPr>
          <w:b w:val="0"/>
          <w:bCs/>
          <w:sz w:val="24"/>
          <w:lang w:val="en-US"/>
        </w:rPr>
        <w:t>.</w:t>
      </w:r>
      <w:r w:rsidR="00DD366B">
        <w:rPr>
          <w:b w:val="0"/>
          <w:bCs/>
          <w:sz w:val="24"/>
          <w:lang w:val="en-US"/>
        </w:rPr>
        <w:t>1</w:t>
      </w:r>
      <w:r w:rsidR="00D103A1">
        <w:rPr>
          <w:b w:val="0"/>
          <w:bCs/>
          <w:sz w:val="24"/>
          <w:lang w:val="en-US"/>
        </w:rPr>
        <w:t>.</w:t>
      </w:r>
      <w:r w:rsidR="00DD366B">
        <w:rPr>
          <w:b w:val="0"/>
          <w:bCs/>
          <w:sz w:val="24"/>
          <w:lang w:val="en-US"/>
        </w:rPr>
        <w:t>4</w:t>
      </w:r>
      <w:r w:rsidR="00D103A1">
        <w:rPr>
          <w:b w:val="0"/>
          <w:bCs/>
          <w:sz w:val="24"/>
          <w:lang w:val="en-US"/>
        </w:rPr>
        <w:t>.</w:t>
      </w:r>
      <w:r w:rsidR="00F81F6A">
        <w:rPr>
          <w:b w:val="0"/>
          <w:bCs/>
          <w:sz w:val="24"/>
          <w:lang w:val="en-US"/>
        </w:rPr>
        <w:t>1</w:t>
      </w:r>
    </w:p>
    <w:p w14:paraId="235CF1FB" w14:textId="76128A20"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Source</w:t>
      </w:r>
      <w:r w:rsidR="000F78A8">
        <w:rPr>
          <w:sz w:val="24"/>
          <w:lang w:val="en-US"/>
        </w:rPr>
        <w:t>:</w:t>
      </w:r>
      <w:r w:rsidR="000F78A8">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3FBBECA5" w14:textId="1841B53D"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00D01349">
        <w:rPr>
          <w:b w:val="0"/>
          <w:bCs/>
          <w:sz w:val="24"/>
          <w:szCs w:val="24"/>
          <w:lang w:val="en-US"/>
        </w:rPr>
        <w:t>V</w:t>
      </w:r>
      <w:r w:rsidR="00D01349" w:rsidRPr="00D01349">
        <w:rPr>
          <w:b w:val="0"/>
          <w:bCs/>
          <w:sz w:val="24"/>
          <w:szCs w:val="24"/>
          <w:lang w:val="en-US"/>
        </w:rPr>
        <w:t>iews on RAN4 Rel-20 5G-A package</w:t>
      </w:r>
      <w:r w:rsidR="0081123B">
        <w:rPr>
          <w:b w:val="0"/>
          <w:bCs/>
          <w:sz w:val="24"/>
          <w:szCs w:val="24"/>
          <w:lang w:val="en-US"/>
        </w:rPr>
        <w:t xml:space="preserve"> – UE RF topics</w:t>
      </w:r>
    </w:p>
    <w:p w14:paraId="2772543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w:t>
      </w:r>
      <w:r w:rsidR="008F0E52">
        <w:rPr>
          <w:b w:val="0"/>
          <w:bCs/>
          <w:sz w:val="24"/>
          <w:szCs w:val="24"/>
        </w:rPr>
        <w:t xml:space="preserve"> and decision</w:t>
      </w:r>
    </w:p>
    <w:p w14:paraId="681515B2" w14:textId="01A5103D" w:rsidR="001D15EF" w:rsidRPr="006D4595" w:rsidRDefault="001D15EF" w:rsidP="00D874A0">
      <w:pPr>
        <w:pStyle w:val="Heading1"/>
        <w:rPr>
          <w:lang w:val="ru-RU"/>
        </w:rPr>
      </w:pPr>
      <w:r w:rsidRPr="00FF7BE1">
        <w:t>Introduction</w:t>
      </w:r>
    </w:p>
    <w:p w14:paraId="056BF00B" w14:textId="281AEB03" w:rsidR="001844ED" w:rsidRDefault="001844ED" w:rsidP="001844ED">
      <w:pPr>
        <w:spacing w:after="0"/>
        <w:jc w:val="both"/>
      </w:pPr>
      <w:r>
        <w:t xml:space="preserve">This contribution summarizes Intel’s views on the scope of RAN4 5G-A Release 20 work scope for </w:t>
      </w:r>
      <w:r w:rsidR="009C21FB">
        <w:t>UE RF centric</w:t>
      </w:r>
      <w:r>
        <w:t xml:space="preserve"> topics and provides further views on top of </w:t>
      </w:r>
      <w:r w:rsidR="00143FEF">
        <w:t xml:space="preserve">the </w:t>
      </w:r>
      <w:r w:rsidR="006439EB">
        <w:t>WF</w:t>
      </w:r>
      <w:r>
        <w:t xml:space="preserve"> endorsed in RAN#108 [1].</w:t>
      </w:r>
    </w:p>
    <w:p w14:paraId="18E47DF0" w14:textId="73C03E2B" w:rsidR="001844ED" w:rsidRPr="00F7106D" w:rsidRDefault="001844ED" w:rsidP="001844ED">
      <w:pPr>
        <w:pStyle w:val="Heading1"/>
      </w:pPr>
      <w:r>
        <w:t>Views on UE RF topics</w:t>
      </w:r>
    </w:p>
    <w:p w14:paraId="10C00C8C" w14:textId="0E4869A3" w:rsidR="001844ED" w:rsidRDefault="001844ED" w:rsidP="001844ED">
      <w:pPr>
        <w:jc w:val="both"/>
      </w:pPr>
      <w:r>
        <w:t xml:space="preserve">The following agreements are provided in </w:t>
      </w:r>
      <w:r w:rsidRPr="00A95BC8">
        <w:t>RAN</w:t>
      </w:r>
      <w:r>
        <w:t xml:space="preserve"> </w:t>
      </w:r>
      <w:r w:rsidRPr="00A95BC8">
        <w:t>#108</w:t>
      </w:r>
      <w:r>
        <w:t xml:space="preserve"> WF [1] for UE RF centric RAN4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70ECD" w:rsidRPr="00E70ECD" w14:paraId="7B60A8E9" w14:textId="77777777" w:rsidTr="00DD0859">
        <w:tc>
          <w:tcPr>
            <w:tcW w:w="9857" w:type="dxa"/>
            <w:shd w:val="clear" w:color="auto" w:fill="auto"/>
          </w:tcPr>
          <w:p w14:paraId="257C7615" w14:textId="77777777" w:rsidR="00E70ECD" w:rsidRPr="00E70ECD" w:rsidRDefault="00E70ECD" w:rsidP="00E70ECD">
            <w:r w:rsidRPr="00E70ECD">
              <w:t>The high-level scope of the WI on UE RF centric evolution (the exact scope and WID draft will be discussed and decided in RAN#109):</w:t>
            </w:r>
          </w:p>
          <w:p w14:paraId="32CAC6FE" w14:textId="77777777" w:rsidR="00E70ECD" w:rsidRPr="00E70ECD" w:rsidRDefault="00E70ECD" w:rsidP="00E70ECD">
            <w:pPr>
              <w:pStyle w:val="ListParagraph"/>
              <w:numPr>
                <w:ilvl w:val="0"/>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FR1 HPUE enhancement</w:t>
            </w:r>
          </w:p>
          <w:p w14:paraId="2840BD11" w14:textId="77777777" w:rsidR="00E70ECD" w:rsidRPr="00E70ECD" w:rsidRDefault="00E70ECD" w:rsidP="00E70ECD">
            <w:pPr>
              <w:pStyle w:val="ListParagraph"/>
              <w:numPr>
                <w:ilvl w:val="1"/>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Further consider/discuss until RAN#109 on the detailed scope</w:t>
            </w:r>
          </w:p>
          <w:p w14:paraId="56A1F0E4" w14:textId="77777777" w:rsidR="00E70ECD" w:rsidRPr="00E70ECD" w:rsidRDefault="00E70ECD" w:rsidP="00E70ECD">
            <w:pPr>
              <w:pStyle w:val="ListParagraph"/>
              <w:numPr>
                <w:ilvl w:val="1"/>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This work is to focus on the TN application</w:t>
            </w:r>
          </w:p>
          <w:p w14:paraId="1DA3521E" w14:textId="77777777" w:rsidR="00E70ECD" w:rsidRPr="00E70ECD" w:rsidRDefault="00E70ECD" w:rsidP="00E70ECD">
            <w:pPr>
              <w:pStyle w:val="ListParagraph"/>
              <w:numPr>
                <w:ilvl w:val="0"/>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6MHz channel bandwidth</w:t>
            </w:r>
          </w:p>
          <w:p w14:paraId="1D9202F8" w14:textId="77777777" w:rsidR="00E70ECD" w:rsidRPr="00E70ECD" w:rsidRDefault="00E70ECD" w:rsidP="00E70ECD">
            <w:pPr>
              <w:pStyle w:val="ListParagraph"/>
              <w:numPr>
                <w:ilvl w:val="1"/>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It can be prioritized to FDD band &lt;1GHz</w:t>
            </w:r>
          </w:p>
          <w:p w14:paraId="0588B52C" w14:textId="77777777" w:rsidR="00E70ECD" w:rsidRPr="00E70ECD" w:rsidRDefault="00E70ECD" w:rsidP="00E70ECD">
            <w:pPr>
              <w:numPr>
                <w:ilvl w:val="0"/>
                <w:numId w:val="3"/>
              </w:numPr>
              <w:spacing w:after="100" w:afterAutospacing="1"/>
            </w:pPr>
            <w:r w:rsidRPr="00E70ECD">
              <w:t>Study and, if feasible, reduce UE MPR values with the relaxed Tx EVM requirement for 5G NR higher modulation orders, i.e., 64QAM , 256QAM</w:t>
            </w:r>
          </w:p>
          <w:p w14:paraId="689AFAA0" w14:textId="77777777" w:rsidR="00E70ECD" w:rsidRPr="00E70ECD" w:rsidRDefault="00E70ECD" w:rsidP="00E70ECD">
            <w:pPr>
              <w:numPr>
                <w:ilvl w:val="1"/>
                <w:numId w:val="3"/>
              </w:numPr>
              <w:spacing w:after="0"/>
            </w:pPr>
            <w:r w:rsidRPr="00E70ECD">
              <w:t>BS demod scope is included.</w:t>
            </w:r>
          </w:p>
          <w:p w14:paraId="1C8DBB52" w14:textId="77777777" w:rsidR="00E70ECD" w:rsidRPr="00E70ECD" w:rsidRDefault="00E70ECD" w:rsidP="00E70ECD">
            <w:pPr>
              <w:numPr>
                <w:ilvl w:val="1"/>
                <w:numId w:val="3"/>
              </w:numPr>
              <w:spacing w:after="0"/>
            </w:pPr>
            <w:r w:rsidRPr="00E70ECD">
              <w:t>The study is performed based on non-AI-based approach at BS receiver as baseline and without RAN1 impact</w:t>
            </w:r>
          </w:p>
          <w:p w14:paraId="0458018C" w14:textId="77777777" w:rsidR="00E70ECD" w:rsidRPr="00E70ECD" w:rsidRDefault="00E70ECD" w:rsidP="00E70ECD">
            <w:pPr>
              <w:numPr>
                <w:ilvl w:val="2"/>
                <w:numId w:val="3"/>
              </w:numPr>
              <w:spacing w:after="0"/>
            </w:pPr>
            <w:r w:rsidRPr="00E70ECD">
              <w:t>The details for study is to be discussed until RAN#109</w:t>
            </w:r>
          </w:p>
          <w:p w14:paraId="3F4019A6" w14:textId="77777777" w:rsidR="00E70ECD" w:rsidRPr="00E70ECD" w:rsidRDefault="00E70ECD" w:rsidP="00E70ECD">
            <w:pPr>
              <w:numPr>
                <w:ilvl w:val="1"/>
                <w:numId w:val="3"/>
              </w:numPr>
              <w:spacing w:before="100" w:beforeAutospacing="1" w:after="100"/>
            </w:pPr>
            <w:r w:rsidRPr="00E70ECD">
              <w:t xml:space="preserve">This work will be started in Q1’26. If the similar scope (The examples include the </w:t>
            </w:r>
            <w:r w:rsidRPr="00E70ECD">
              <w:rPr>
                <w:rFonts w:hint="eastAsia"/>
              </w:rPr>
              <w:t>enhancements enabled by BS advanced receiver and UE Tx signal modifications</w:t>
            </w:r>
            <w:r w:rsidRPr="00E70ECD">
              <w:t>.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1924BB37" w14:textId="77777777" w:rsidR="00E70ECD" w:rsidRPr="00E70ECD" w:rsidRDefault="00E70ECD" w:rsidP="00E70ECD">
            <w:pPr>
              <w:pStyle w:val="ListParagraph"/>
              <w:numPr>
                <w:ilvl w:val="0"/>
                <w:numId w:val="3"/>
              </w:numPr>
              <w:spacing w:after="0" w:line="240" w:lineRule="auto"/>
              <w:contextualSpacing w:val="0"/>
              <w:rPr>
                <w:rFonts w:ascii="Times New Roman" w:eastAsia="Times New Roman" w:hAnsi="Times New Roman"/>
                <w:kern w:val="0"/>
                <w:sz w:val="20"/>
                <w:szCs w:val="20"/>
                <w:lang w:val="en-GB"/>
              </w:rPr>
            </w:pPr>
            <w:r w:rsidRPr="00E70ECD">
              <w:rPr>
                <w:rFonts w:ascii="Times New Roman" w:eastAsia="Times New Roman" w:hAnsi="Times New Roman"/>
                <w:kern w:val="0"/>
                <w:sz w:val="20"/>
                <w:szCs w:val="20"/>
                <w:lang w:val="en-GB"/>
              </w:rPr>
              <w:t>No RAN1/2 scope is expected</w:t>
            </w:r>
          </w:p>
          <w:p w14:paraId="6282E758" w14:textId="77777777" w:rsidR="001844ED" w:rsidRPr="00E70ECD" w:rsidRDefault="00E70ECD" w:rsidP="00E70ECD">
            <w:pPr>
              <w:pStyle w:val="ListParagraph"/>
              <w:numPr>
                <w:ilvl w:val="0"/>
                <w:numId w:val="3"/>
              </w:numPr>
              <w:spacing w:after="0" w:line="240" w:lineRule="auto"/>
              <w:contextualSpacing w:val="0"/>
            </w:pPr>
            <w:r w:rsidRPr="00E70ECD">
              <w:rPr>
                <w:rFonts w:ascii="Times New Roman" w:eastAsia="Times New Roman" w:hAnsi="Times New Roman"/>
                <w:kern w:val="0"/>
                <w:sz w:val="20"/>
                <w:szCs w:val="20"/>
                <w:lang w:val="en-GB"/>
              </w:rPr>
              <w:t>Target 0.5 RF TU in Q4’25 and 1.25 TU (0.75 RF and [0.5] Demod for EVM relaxation and 6MHz) from Q1’26.</w:t>
            </w:r>
          </w:p>
          <w:p w14:paraId="28B9CFAB" w14:textId="6A01A5A2" w:rsidR="00E70ECD" w:rsidRPr="00E70ECD" w:rsidRDefault="00E70ECD" w:rsidP="00E70ECD">
            <w:pPr>
              <w:pStyle w:val="ListParagraph"/>
              <w:spacing w:after="0" w:line="240" w:lineRule="auto"/>
              <w:ind w:left="0"/>
              <w:contextualSpacing w:val="0"/>
            </w:pPr>
          </w:p>
        </w:tc>
      </w:tr>
    </w:tbl>
    <w:p w14:paraId="463CF206" w14:textId="7E8286D2" w:rsidR="001844ED" w:rsidRDefault="001844ED" w:rsidP="001844ED">
      <w:pPr>
        <w:jc w:val="both"/>
      </w:pPr>
    </w:p>
    <w:p w14:paraId="3E8F0C62" w14:textId="4DB34E0F" w:rsidR="00B527F1" w:rsidRPr="00B527F1" w:rsidRDefault="00B527F1" w:rsidP="001844ED">
      <w:pPr>
        <w:jc w:val="both"/>
        <w:rPr>
          <w:lang w:val="en-IE"/>
        </w:rPr>
      </w:pPr>
      <w:r>
        <w:rPr>
          <w:lang w:val="en-IE"/>
        </w:rPr>
        <w:t>The agreed t</w:t>
      </w:r>
      <w:r w:rsidRPr="00B527F1">
        <w:rPr>
          <w:lang w:val="en-IE"/>
        </w:rPr>
        <w:t xml:space="preserve">arget TU allocation </w:t>
      </w:r>
      <w:r>
        <w:rPr>
          <w:lang w:val="en-IE"/>
        </w:rPr>
        <w:t xml:space="preserve">for UE RF packages </w:t>
      </w:r>
      <w:r w:rsidRPr="00B527F1">
        <w:rPr>
          <w:lang w:val="en-IE"/>
        </w:rPr>
        <w:t>is relatively small and further prioritization and down-scoping is recommended</w:t>
      </w:r>
      <w:r>
        <w:rPr>
          <w:lang w:val="en-IE"/>
        </w:rPr>
        <w:t>.</w:t>
      </w:r>
    </w:p>
    <w:p w14:paraId="4306EBC7" w14:textId="5F67089F" w:rsidR="00B527F1" w:rsidRDefault="00B527F1" w:rsidP="00B527F1">
      <w:pPr>
        <w:jc w:val="both"/>
        <w:rPr>
          <w:b/>
          <w:bCs/>
          <w:lang w:val="en-IE"/>
        </w:rPr>
      </w:pPr>
      <w:r w:rsidRPr="00B527F1">
        <w:rPr>
          <w:b/>
          <w:bCs/>
        </w:rPr>
        <w:t xml:space="preserve">Proposal #1: Consider </w:t>
      </w:r>
      <w:r w:rsidRPr="00B527F1">
        <w:rPr>
          <w:b/>
          <w:bCs/>
          <w:lang w:val="en-IE"/>
        </w:rPr>
        <w:t xml:space="preserve">further prioritization and down-scoping of UE RF 5G-A Rel-20 </w:t>
      </w:r>
      <w:r w:rsidR="00B10E96">
        <w:rPr>
          <w:b/>
          <w:bCs/>
          <w:lang w:val="en-IE"/>
        </w:rPr>
        <w:t>objectives</w:t>
      </w:r>
    </w:p>
    <w:p w14:paraId="142E06FF" w14:textId="77777777" w:rsidR="00DD08E2" w:rsidRDefault="00DD08E2" w:rsidP="00B527F1">
      <w:pPr>
        <w:jc w:val="both"/>
        <w:rPr>
          <w:b/>
          <w:bCs/>
          <w:lang w:val="en-IE"/>
        </w:rPr>
      </w:pPr>
    </w:p>
    <w:p w14:paraId="5FB4A20D" w14:textId="354C7775" w:rsidR="001844ED" w:rsidRPr="00A6203C" w:rsidRDefault="00E70ECD" w:rsidP="001844ED">
      <w:pPr>
        <w:pStyle w:val="Heading2"/>
        <w:rPr>
          <w:lang w:val="en-US"/>
        </w:rPr>
      </w:pPr>
      <w:r w:rsidRPr="00A6203C">
        <w:rPr>
          <w:lang w:val="en-US"/>
        </w:rPr>
        <w:t>FR1 HPUE enhancements</w:t>
      </w:r>
      <w:r w:rsidR="00B527F1" w:rsidRPr="00A6203C">
        <w:rPr>
          <w:lang w:val="en-US"/>
        </w:rPr>
        <w:t xml:space="preserve"> for TN</w:t>
      </w:r>
    </w:p>
    <w:p w14:paraId="2FB9B71F" w14:textId="0BD5FECF" w:rsidR="001844ED" w:rsidRPr="0083753F" w:rsidRDefault="00242952" w:rsidP="001844ED">
      <w:pPr>
        <w:keepNext/>
        <w:jc w:val="both"/>
        <w:rPr>
          <w:b/>
          <w:bCs/>
          <w:u w:val="single"/>
          <w:lang w:val="en-IE"/>
        </w:rPr>
      </w:pPr>
      <w:r w:rsidRPr="0083753F">
        <w:rPr>
          <w:b/>
          <w:bCs/>
          <w:u w:val="single"/>
          <w:lang w:val="en-IE"/>
        </w:rPr>
        <w:t>Vie</w:t>
      </w:r>
      <w:r w:rsidR="00B678B1" w:rsidRPr="0083753F">
        <w:rPr>
          <w:b/>
          <w:bCs/>
          <w:u w:val="single"/>
          <w:lang w:val="en-IE"/>
        </w:rPr>
        <w:t>w</w:t>
      </w:r>
      <w:r w:rsidRPr="0083753F">
        <w:rPr>
          <w:b/>
          <w:bCs/>
          <w:u w:val="single"/>
          <w:lang w:val="en-IE"/>
        </w:rPr>
        <w:t>s on objective s</w:t>
      </w:r>
      <w:r w:rsidR="001844ED" w:rsidRPr="0083753F">
        <w:rPr>
          <w:b/>
          <w:bCs/>
          <w:u w:val="single"/>
          <w:lang w:val="en-IE"/>
        </w:rPr>
        <w:t>cope</w:t>
      </w:r>
      <w:r w:rsidRPr="0083753F">
        <w:rPr>
          <w:b/>
          <w:bCs/>
          <w:u w:val="single"/>
          <w:lang w:val="en-IE"/>
        </w:rPr>
        <w:t>/prioritization</w:t>
      </w:r>
    </w:p>
    <w:p w14:paraId="399F7374" w14:textId="7B60E933" w:rsidR="00DC74AE" w:rsidRPr="00345624" w:rsidRDefault="00242952" w:rsidP="00345624">
      <w:pPr>
        <w:tabs>
          <w:tab w:val="left" w:pos="630"/>
          <w:tab w:val="num" w:pos="1440"/>
        </w:tabs>
        <w:jc w:val="both"/>
        <w:rPr>
          <w:lang w:val="en-IE"/>
        </w:rPr>
      </w:pPr>
      <w:r w:rsidRPr="00345624">
        <w:rPr>
          <w:lang w:val="en-IE"/>
        </w:rPr>
        <w:t>In the recent releases a lot of efforts were put to enable new HPUE architectures for single carrier and CA scenarios. For Rel-</w:t>
      </w:r>
      <w:r w:rsidR="00345624" w:rsidRPr="00345624">
        <w:rPr>
          <w:lang w:val="en-IE"/>
        </w:rPr>
        <w:t xml:space="preserve">20 we recommend that </w:t>
      </w:r>
      <w:r w:rsidR="00A41566" w:rsidRPr="00345624">
        <w:rPr>
          <w:lang w:val="en-IE"/>
        </w:rPr>
        <w:t xml:space="preserve">HPUE enhancements </w:t>
      </w:r>
      <w:r w:rsidRPr="00345624">
        <w:rPr>
          <w:lang w:val="en-IE"/>
        </w:rPr>
        <w:t xml:space="preserve">for TN </w:t>
      </w:r>
      <w:r w:rsidR="00A41566" w:rsidRPr="00345624">
        <w:rPr>
          <w:lang w:val="en-IE"/>
        </w:rPr>
        <w:t>should strive to provide meaningful improvements for FWA and handheld type of UEs</w:t>
      </w:r>
      <w:r w:rsidR="00345624" w:rsidRPr="00345624">
        <w:rPr>
          <w:lang w:val="en-IE"/>
        </w:rPr>
        <w:t xml:space="preserve"> for single carrier scenarios and </w:t>
      </w:r>
      <w:r w:rsidR="00345624">
        <w:rPr>
          <w:lang w:val="en-IE"/>
        </w:rPr>
        <w:t>t</w:t>
      </w:r>
      <w:r w:rsidR="00ED05B1" w:rsidRPr="00345624">
        <w:rPr>
          <w:lang w:val="en-US"/>
        </w:rPr>
        <w:t xml:space="preserve">he following </w:t>
      </w:r>
      <w:r w:rsidR="006A1B8A" w:rsidRPr="00345624">
        <w:rPr>
          <w:lang w:val="en-US"/>
        </w:rPr>
        <w:t xml:space="preserve">single carrier </w:t>
      </w:r>
      <w:r w:rsidR="00ED05B1" w:rsidRPr="00345624">
        <w:rPr>
          <w:lang w:val="en-US"/>
        </w:rPr>
        <w:t xml:space="preserve">HPUE </w:t>
      </w:r>
      <w:r w:rsidR="00DC74AE" w:rsidRPr="00345624">
        <w:rPr>
          <w:lang w:val="en-US"/>
        </w:rPr>
        <w:t>sub-objectives are proposed to be prioritized</w:t>
      </w:r>
      <w:r w:rsidR="00ED05B1" w:rsidRPr="00345624">
        <w:rPr>
          <w:lang w:val="en-US"/>
        </w:rPr>
        <w:t xml:space="preserve">: </w:t>
      </w:r>
    </w:p>
    <w:p w14:paraId="703C607B" w14:textId="10D002D0" w:rsidR="00ED05B1" w:rsidRPr="00A6203C" w:rsidRDefault="00ED05B1" w:rsidP="00345624">
      <w:pPr>
        <w:numPr>
          <w:ilvl w:val="0"/>
          <w:numId w:val="5"/>
        </w:numPr>
        <w:tabs>
          <w:tab w:val="left" w:pos="630"/>
        </w:tabs>
        <w:jc w:val="both"/>
        <w:rPr>
          <w:lang w:val="en-IE"/>
        </w:rPr>
      </w:pPr>
      <w:r w:rsidRPr="00A6203C">
        <w:rPr>
          <w:lang w:val="en-US"/>
        </w:rPr>
        <w:t>PC1 with 4Tx for FWA</w:t>
      </w:r>
      <w:r w:rsidR="00A93211">
        <w:rPr>
          <w:lang w:val="en-US"/>
        </w:rPr>
        <w:t xml:space="preserve"> UEs</w:t>
      </w:r>
      <w:r w:rsidR="006A1B8A" w:rsidRPr="00A6203C">
        <w:rPr>
          <w:lang w:val="en-US"/>
        </w:rPr>
        <w:t xml:space="preserve"> for TDD bands</w:t>
      </w:r>
    </w:p>
    <w:p w14:paraId="52F249E7" w14:textId="122C37C5" w:rsidR="00ED05B1" w:rsidRPr="0076100A" w:rsidRDefault="006D4970" w:rsidP="00345624">
      <w:pPr>
        <w:numPr>
          <w:ilvl w:val="0"/>
          <w:numId w:val="5"/>
        </w:numPr>
        <w:tabs>
          <w:tab w:val="left" w:pos="630"/>
        </w:tabs>
        <w:jc w:val="both"/>
        <w:rPr>
          <w:lang w:val="en-IE"/>
        </w:rPr>
      </w:pPr>
      <w:r w:rsidRPr="00A6203C">
        <w:t xml:space="preserve">PC1.5 </w:t>
      </w:r>
      <w:r w:rsidR="00C23234" w:rsidRPr="00A6203C">
        <w:rPr>
          <w:lang w:val="en-US"/>
        </w:rPr>
        <w:t xml:space="preserve">with 2Tx </w:t>
      </w:r>
      <w:r w:rsidR="00506391" w:rsidRPr="00A6203C">
        <w:t xml:space="preserve">for </w:t>
      </w:r>
      <w:r w:rsidRPr="00A6203C">
        <w:t>handheld</w:t>
      </w:r>
      <w:r w:rsidR="00A93211">
        <w:t xml:space="preserve"> UEs</w:t>
      </w:r>
      <w:r w:rsidR="00C23234" w:rsidRPr="00A6203C">
        <w:t xml:space="preserve"> for FDD bands</w:t>
      </w:r>
    </w:p>
    <w:p w14:paraId="700B857D" w14:textId="77777777" w:rsidR="0076100A" w:rsidRPr="0083753F" w:rsidRDefault="0076100A" w:rsidP="0083753F">
      <w:pPr>
        <w:keepNext/>
        <w:jc w:val="both"/>
        <w:rPr>
          <w:b/>
          <w:bCs/>
          <w:u w:val="single"/>
          <w:lang w:val="en-IE"/>
        </w:rPr>
      </w:pPr>
      <w:r w:rsidRPr="0083753F">
        <w:rPr>
          <w:b/>
          <w:bCs/>
          <w:u w:val="single"/>
          <w:lang w:val="en-IE"/>
        </w:rPr>
        <w:t xml:space="preserve">Candidate objectives </w:t>
      </w:r>
    </w:p>
    <w:p w14:paraId="396B5BE5" w14:textId="7A033DEA" w:rsidR="0076100A" w:rsidRPr="00283349" w:rsidRDefault="0076100A" w:rsidP="0076100A">
      <w:pPr>
        <w:numPr>
          <w:ilvl w:val="0"/>
          <w:numId w:val="5"/>
        </w:numPr>
        <w:tabs>
          <w:tab w:val="left" w:pos="630"/>
          <w:tab w:val="num" w:pos="1440"/>
        </w:tabs>
        <w:ind w:left="630" w:hanging="270"/>
        <w:jc w:val="both"/>
        <w:rPr>
          <w:i/>
          <w:iCs/>
          <w:lang w:val="en-IE"/>
        </w:rPr>
      </w:pPr>
      <w:r w:rsidRPr="00283349">
        <w:rPr>
          <w:rFonts w:hint="eastAsia"/>
          <w:i/>
          <w:iCs/>
          <w:lang w:val="en-IE"/>
        </w:rPr>
        <w:t xml:space="preserve">High power UE (HPUE) for </w:t>
      </w:r>
      <w:r w:rsidRPr="00283349">
        <w:rPr>
          <w:i/>
          <w:iCs/>
          <w:lang w:val="en-IE"/>
        </w:rPr>
        <w:t>single carrier</w:t>
      </w:r>
      <w:r w:rsidRPr="00283349">
        <w:rPr>
          <w:rFonts w:hint="eastAsia"/>
          <w:i/>
          <w:iCs/>
          <w:lang w:val="en-IE"/>
        </w:rPr>
        <w:t xml:space="preserve"> in terrestrial network (TN)</w:t>
      </w:r>
    </w:p>
    <w:p w14:paraId="2E3C8E8B" w14:textId="0884C39F" w:rsidR="0076100A" w:rsidRPr="00283349" w:rsidRDefault="0076100A" w:rsidP="0076100A">
      <w:pPr>
        <w:numPr>
          <w:ilvl w:val="1"/>
          <w:numId w:val="5"/>
        </w:numPr>
        <w:tabs>
          <w:tab w:val="left" w:pos="630"/>
          <w:tab w:val="num" w:pos="1440"/>
        </w:tabs>
        <w:jc w:val="both"/>
        <w:rPr>
          <w:i/>
          <w:iCs/>
          <w:lang w:val="en-IE"/>
        </w:rPr>
      </w:pPr>
      <w:r w:rsidRPr="00283349">
        <w:rPr>
          <w:i/>
          <w:iCs/>
          <w:lang w:val="en-IE"/>
        </w:rPr>
        <w:t xml:space="preserve">Specify the generic requirements of high power UE (HPUE) for NR </w:t>
      </w:r>
      <w:r w:rsidR="00A93211">
        <w:rPr>
          <w:i/>
          <w:iCs/>
          <w:lang w:val="en-IE"/>
        </w:rPr>
        <w:t>UL</w:t>
      </w:r>
      <w:r w:rsidRPr="00283349">
        <w:rPr>
          <w:i/>
          <w:iCs/>
          <w:lang w:val="en-IE"/>
        </w:rPr>
        <w:t xml:space="preserve"> </w:t>
      </w:r>
      <w:r w:rsidR="00EA2D3C" w:rsidRPr="00283349">
        <w:rPr>
          <w:i/>
          <w:iCs/>
          <w:lang w:val="en-IE"/>
        </w:rPr>
        <w:t>single carrier</w:t>
      </w:r>
      <w:r w:rsidRPr="00283349">
        <w:rPr>
          <w:i/>
          <w:iCs/>
          <w:lang w:val="en-IE"/>
        </w:rPr>
        <w:t xml:space="preserve"> in NR FR1 bands</w:t>
      </w:r>
    </w:p>
    <w:p w14:paraId="6435369F" w14:textId="3006E47D" w:rsidR="0076100A" w:rsidRPr="00283349" w:rsidRDefault="0076100A" w:rsidP="00EA2D3C">
      <w:pPr>
        <w:numPr>
          <w:ilvl w:val="2"/>
          <w:numId w:val="5"/>
        </w:numPr>
        <w:tabs>
          <w:tab w:val="left" w:pos="630"/>
        </w:tabs>
        <w:jc w:val="both"/>
        <w:rPr>
          <w:i/>
          <w:iCs/>
          <w:lang w:val="en-IE"/>
        </w:rPr>
      </w:pPr>
      <w:r w:rsidRPr="00283349">
        <w:rPr>
          <w:i/>
          <w:iCs/>
          <w:lang w:val="en-IE"/>
        </w:rPr>
        <w:t xml:space="preserve">Power class 1 (PC1) UE for NR TDD </w:t>
      </w:r>
      <w:r w:rsidR="00EA2D3C" w:rsidRPr="00283349">
        <w:rPr>
          <w:i/>
          <w:iCs/>
          <w:lang w:val="en-IE"/>
        </w:rPr>
        <w:t>for FWA type of devices</w:t>
      </w:r>
    </w:p>
    <w:p w14:paraId="432FFC21" w14:textId="68514E0D" w:rsidR="00EA2D3C" w:rsidRPr="00283349" w:rsidRDefault="00EA2D3C" w:rsidP="00EA2D3C">
      <w:pPr>
        <w:numPr>
          <w:ilvl w:val="2"/>
          <w:numId w:val="5"/>
        </w:numPr>
        <w:tabs>
          <w:tab w:val="left" w:pos="630"/>
        </w:tabs>
        <w:jc w:val="both"/>
        <w:rPr>
          <w:i/>
          <w:iCs/>
          <w:lang w:val="en-IE"/>
        </w:rPr>
      </w:pPr>
      <w:r w:rsidRPr="00283349">
        <w:rPr>
          <w:i/>
          <w:iCs/>
          <w:lang w:val="en-IE"/>
        </w:rPr>
        <w:t>Power class 1.5 (PC1.5) UE for NR FDD for handheld typ</w:t>
      </w:r>
      <w:r w:rsidR="00283349" w:rsidRPr="00283349">
        <w:rPr>
          <w:i/>
          <w:iCs/>
          <w:lang w:val="en-IE"/>
        </w:rPr>
        <w:t>e</w:t>
      </w:r>
      <w:r w:rsidRPr="00283349">
        <w:rPr>
          <w:i/>
          <w:iCs/>
          <w:lang w:val="en-IE"/>
        </w:rPr>
        <w:t xml:space="preserve"> of devices</w:t>
      </w:r>
    </w:p>
    <w:p w14:paraId="60D931DA" w14:textId="6EC4AFE4" w:rsidR="00283349" w:rsidRDefault="00283349" w:rsidP="00283349">
      <w:pPr>
        <w:jc w:val="both"/>
        <w:rPr>
          <w:b/>
          <w:bCs/>
        </w:rPr>
      </w:pPr>
      <w:r w:rsidRPr="00B527F1">
        <w:rPr>
          <w:b/>
          <w:bCs/>
        </w:rPr>
        <w:t>Proposal #</w:t>
      </w:r>
      <w:r>
        <w:rPr>
          <w:b/>
          <w:bCs/>
        </w:rPr>
        <w:t>2</w:t>
      </w:r>
      <w:r w:rsidRPr="00B527F1">
        <w:rPr>
          <w:b/>
          <w:bCs/>
        </w:rPr>
        <w:t>:</w:t>
      </w:r>
      <w:r>
        <w:rPr>
          <w:b/>
          <w:bCs/>
        </w:rPr>
        <w:tab/>
        <w:t xml:space="preserve">UE RF objective </w:t>
      </w:r>
      <w:r w:rsidRPr="004A68FA">
        <w:rPr>
          <w:b/>
          <w:bCs/>
        </w:rPr>
        <w:t>“</w:t>
      </w:r>
      <w:r w:rsidRPr="00283349">
        <w:rPr>
          <w:b/>
          <w:bCs/>
          <w:lang w:val="en-US"/>
        </w:rPr>
        <w:t>FR1 HPUE enhancements for TN</w:t>
      </w:r>
      <w:r w:rsidRPr="004A68FA">
        <w:rPr>
          <w:b/>
          <w:bCs/>
        </w:rPr>
        <w:t>”</w:t>
      </w:r>
      <w:r>
        <w:rPr>
          <w:b/>
          <w:bCs/>
        </w:rPr>
        <w:t xml:space="preserve"> </w:t>
      </w:r>
    </w:p>
    <w:p w14:paraId="075A6E83" w14:textId="09B7254E" w:rsidR="00283349" w:rsidRDefault="00283349" w:rsidP="00283349">
      <w:pPr>
        <w:numPr>
          <w:ilvl w:val="0"/>
          <w:numId w:val="11"/>
        </w:numPr>
        <w:tabs>
          <w:tab w:val="left" w:pos="1440"/>
        </w:tabs>
        <w:ind w:left="1440" w:hanging="304"/>
        <w:jc w:val="both"/>
        <w:rPr>
          <w:b/>
          <w:bCs/>
        </w:rPr>
      </w:pPr>
      <w:r>
        <w:rPr>
          <w:b/>
          <w:bCs/>
        </w:rPr>
        <w:t xml:space="preserve">The work objectives shall include definition </w:t>
      </w:r>
      <w:r w:rsidR="00E01BAD">
        <w:rPr>
          <w:b/>
          <w:bCs/>
        </w:rPr>
        <w:t xml:space="preserve">of </w:t>
      </w:r>
      <w:r w:rsidR="00345624">
        <w:rPr>
          <w:b/>
          <w:bCs/>
        </w:rPr>
        <w:t xml:space="preserve">HPUE </w:t>
      </w:r>
      <w:r w:rsidR="00E01BAD">
        <w:rPr>
          <w:b/>
          <w:bCs/>
        </w:rPr>
        <w:t>RF requirements for</w:t>
      </w:r>
      <w:r w:rsidR="00345624">
        <w:rPr>
          <w:b/>
          <w:bCs/>
        </w:rPr>
        <w:t xml:space="preserve"> single carrier cases</w:t>
      </w:r>
    </w:p>
    <w:p w14:paraId="7B2419A3" w14:textId="584F1D04" w:rsidR="00283349" w:rsidRPr="00283349" w:rsidRDefault="00283349" w:rsidP="00283349">
      <w:pPr>
        <w:numPr>
          <w:ilvl w:val="1"/>
          <w:numId w:val="11"/>
        </w:numPr>
        <w:tabs>
          <w:tab w:val="left" w:pos="2160"/>
        </w:tabs>
        <w:ind w:left="2160" w:hanging="304"/>
        <w:jc w:val="both"/>
        <w:rPr>
          <w:b/>
          <w:bCs/>
        </w:rPr>
      </w:pPr>
      <w:r w:rsidRPr="00283349">
        <w:rPr>
          <w:b/>
          <w:bCs/>
        </w:rPr>
        <w:t xml:space="preserve">PC1 with 4Tx for FWA </w:t>
      </w:r>
      <w:r w:rsidR="00A93211">
        <w:rPr>
          <w:b/>
          <w:bCs/>
        </w:rPr>
        <w:t xml:space="preserve">UEs </w:t>
      </w:r>
      <w:r w:rsidRPr="00283349">
        <w:rPr>
          <w:b/>
          <w:bCs/>
        </w:rPr>
        <w:t>for TDD bands</w:t>
      </w:r>
    </w:p>
    <w:p w14:paraId="32F8886A" w14:textId="45643B63" w:rsidR="00283349" w:rsidRPr="00283349" w:rsidRDefault="00283349" w:rsidP="00283349">
      <w:pPr>
        <w:numPr>
          <w:ilvl w:val="1"/>
          <w:numId w:val="11"/>
        </w:numPr>
        <w:tabs>
          <w:tab w:val="left" w:pos="2160"/>
        </w:tabs>
        <w:ind w:left="2160" w:hanging="304"/>
        <w:jc w:val="both"/>
        <w:rPr>
          <w:b/>
          <w:bCs/>
        </w:rPr>
      </w:pPr>
      <w:r w:rsidRPr="00283349">
        <w:rPr>
          <w:b/>
          <w:bCs/>
        </w:rPr>
        <w:t xml:space="preserve">PC1.5 with 2Tx for handheld </w:t>
      </w:r>
      <w:r w:rsidR="00A93211">
        <w:rPr>
          <w:b/>
          <w:bCs/>
        </w:rPr>
        <w:t xml:space="preserve">UEs </w:t>
      </w:r>
      <w:r w:rsidRPr="00283349">
        <w:rPr>
          <w:b/>
          <w:bCs/>
        </w:rPr>
        <w:t>for FDD bands</w:t>
      </w:r>
    </w:p>
    <w:p w14:paraId="587F5008" w14:textId="63BEEFD6" w:rsidR="001844ED" w:rsidRPr="00E72DF4" w:rsidRDefault="005B69C0" w:rsidP="001844ED">
      <w:pPr>
        <w:pStyle w:val="Heading2"/>
        <w:rPr>
          <w:lang w:val="en-US"/>
        </w:rPr>
      </w:pPr>
      <w:r w:rsidRPr="00E72DF4">
        <w:rPr>
          <w:lang w:val="en-US"/>
        </w:rPr>
        <w:t>6MHz channel bandwidth</w:t>
      </w:r>
      <w:r w:rsidR="001844ED" w:rsidRPr="00E72DF4">
        <w:rPr>
          <w:lang w:val="en-US"/>
        </w:rPr>
        <w:t xml:space="preserve"> </w:t>
      </w:r>
    </w:p>
    <w:p w14:paraId="1F38BF07" w14:textId="71741447" w:rsidR="00B678B1" w:rsidRPr="0083753F" w:rsidRDefault="00B678B1" w:rsidP="00B678B1">
      <w:pPr>
        <w:keepNext/>
        <w:jc w:val="both"/>
        <w:rPr>
          <w:b/>
          <w:bCs/>
          <w:u w:val="single"/>
          <w:lang w:val="en-IE"/>
        </w:rPr>
      </w:pPr>
      <w:r w:rsidRPr="0083753F">
        <w:rPr>
          <w:b/>
          <w:bCs/>
          <w:u w:val="single"/>
          <w:lang w:val="en-IE"/>
        </w:rPr>
        <w:t>Views on objective scope/prioritization</w:t>
      </w:r>
    </w:p>
    <w:p w14:paraId="02AECB68" w14:textId="13641101" w:rsidR="0020455A" w:rsidRPr="00E72DF4" w:rsidRDefault="0020455A" w:rsidP="00345624">
      <w:pPr>
        <w:tabs>
          <w:tab w:val="left" w:pos="630"/>
        </w:tabs>
        <w:jc w:val="both"/>
        <w:rPr>
          <w:lang w:val="en-IE"/>
        </w:rPr>
      </w:pPr>
      <w:r w:rsidRPr="00E72DF4">
        <w:rPr>
          <w:lang w:val="en-IE"/>
        </w:rPr>
        <w:t xml:space="preserve">The scope of the work is relatively straightforward and the Rel-19 7MHz </w:t>
      </w:r>
      <w:r w:rsidR="00345624">
        <w:rPr>
          <w:lang w:val="en-IE"/>
        </w:rPr>
        <w:t xml:space="preserve">WI </w:t>
      </w:r>
      <w:r w:rsidRPr="00E72DF4">
        <w:rPr>
          <w:lang w:val="en-IE"/>
        </w:rPr>
        <w:t>objectives can be taken as baseline.</w:t>
      </w:r>
    </w:p>
    <w:p w14:paraId="70B5BCCD" w14:textId="0B1C37AD" w:rsidR="0020455A" w:rsidRPr="00E72DF4" w:rsidRDefault="0020455A" w:rsidP="00345624">
      <w:pPr>
        <w:numPr>
          <w:ilvl w:val="0"/>
          <w:numId w:val="5"/>
        </w:numPr>
        <w:tabs>
          <w:tab w:val="left" w:pos="630"/>
        </w:tabs>
        <w:jc w:val="both"/>
        <w:rPr>
          <w:lang w:val="en-IE"/>
        </w:rPr>
      </w:pPr>
      <w:r w:rsidRPr="00E72DF4">
        <w:rPr>
          <w:lang w:val="en-IE"/>
        </w:rPr>
        <w:t xml:space="preserve">Generic RF requirements (CBW, spectrum </w:t>
      </w:r>
      <w:r w:rsidR="007F5229" w:rsidRPr="00E72DF4">
        <w:rPr>
          <w:lang w:val="en-IE"/>
        </w:rPr>
        <w:t>utilization, UE RF, BS RF)</w:t>
      </w:r>
    </w:p>
    <w:p w14:paraId="49983CDA" w14:textId="6850A1E7" w:rsidR="007F5229" w:rsidRPr="00E72DF4" w:rsidRDefault="007F5229" w:rsidP="00345624">
      <w:pPr>
        <w:numPr>
          <w:ilvl w:val="0"/>
          <w:numId w:val="5"/>
        </w:numPr>
        <w:tabs>
          <w:tab w:val="left" w:pos="630"/>
        </w:tabs>
        <w:jc w:val="both"/>
        <w:rPr>
          <w:lang w:val="en-IE"/>
        </w:rPr>
      </w:pPr>
      <w:r w:rsidRPr="00E72DF4">
        <w:rPr>
          <w:lang w:val="en-IE"/>
        </w:rPr>
        <w:t>Band specific RF requirements</w:t>
      </w:r>
    </w:p>
    <w:p w14:paraId="23CF8DE1" w14:textId="372332DA" w:rsidR="00345624" w:rsidRDefault="007F5229" w:rsidP="00345624">
      <w:pPr>
        <w:numPr>
          <w:ilvl w:val="0"/>
          <w:numId w:val="5"/>
        </w:numPr>
        <w:tabs>
          <w:tab w:val="left" w:pos="630"/>
        </w:tabs>
        <w:jc w:val="both"/>
        <w:rPr>
          <w:lang w:val="en-IE"/>
        </w:rPr>
      </w:pPr>
      <w:r w:rsidRPr="00E72DF4">
        <w:rPr>
          <w:lang w:val="en-IE"/>
        </w:rPr>
        <w:t>Necessary signalling</w:t>
      </w:r>
    </w:p>
    <w:p w14:paraId="520580DA" w14:textId="710371D2" w:rsidR="00345624" w:rsidRPr="00345624" w:rsidRDefault="00345624" w:rsidP="00345624">
      <w:pPr>
        <w:tabs>
          <w:tab w:val="left" w:pos="630"/>
        </w:tabs>
        <w:jc w:val="both"/>
        <w:rPr>
          <w:lang w:val="en-IE"/>
        </w:rPr>
      </w:pPr>
      <w:r>
        <w:rPr>
          <w:lang w:val="en-IE"/>
        </w:rPr>
        <w:t>In addition, the following assumption are recommended:</w:t>
      </w:r>
    </w:p>
    <w:p w14:paraId="3DE92FE4" w14:textId="362B34F8" w:rsidR="007F5229" w:rsidRPr="00E72DF4" w:rsidRDefault="00345624" w:rsidP="001844ED">
      <w:pPr>
        <w:numPr>
          <w:ilvl w:val="0"/>
          <w:numId w:val="5"/>
        </w:numPr>
        <w:tabs>
          <w:tab w:val="left" w:pos="630"/>
          <w:tab w:val="num" w:pos="1440"/>
        </w:tabs>
        <w:ind w:left="630" w:hanging="270"/>
        <w:jc w:val="both"/>
        <w:rPr>
          <w:lang w:val="en-IE"/>
        </w:rPr>
      </w:pPr>
      <w:r>
        <w:rPr>
          <w:lang w:val="en-IE"/>
        </w:rPr>
        <w:t>L</w:t>
      </w:r>
      <w:r w:rsidR="00E72DF4" w:rsidRPr="00E72DF4">
        <w:rPr>
          <w:lang w:val="en-IE"/>
        </w:rPr>
        <w:t>imit</w:t>
      </w:r>
      <w:r>
        <w:rPr>
          <w:lang w:val="en-IE"/>
        </w:rPr>
        <w:t xml:space="preserve"> 6 MHz CBW</w:t>
      </w:r>
      <w:r w:rsidR="00E72DF4" w:rsidRPr="00E72DF4">
        <w:rPr>
          <w:lang w:val="en-IE"/>
        </w:rPr>
        <w:t xml:space="preserve"> to 15kHz SCS</w:t>
      </w:r>
    </w:p>
    <w:p w14:paraId="145F5ABB" w14:textId="25C1B40C" w:rsidR="0020455A" w:rsidRPr="00E72DF4" w:rsidRDefault="0020455A" w:rsidP="001844ED">
      <w:pPr>
        <w:numPr>
          <w:ilvl w:val="0"/>
          <w:numId w:val="5"/>
        </w:numPr>
        <w:tabs>
          <w:tab w:val="left" w:pos="630"/>
          <w:tab w:val="num" w:pos="1440"/>
        </w:tabs>
        <w:ind w:left="630" w:hanging="270"/>
        <w:jc w:val="both"/>
        <w:rPr>
          <w:lang w:val="en-IE"/>
        </w:rPr>
      </w:pPr>
      <w:r w:rsidRPr="00E72DF4">
        <w:rPr>
          <w:lang w:val="en-IE"/>
        </w:rPr>
        <w:t>To facilitate</w:t>
      </w:r>
      <w:r w:rsidR="00345624">
        <w:rPr>
          <w:lang w:val="en-IE"/>
        </w:rPr>
        <w:t xml:space="preserve"> easier commercialization</w:t>
      </w:r>
      <w:r w:rsidR="00345624" w:rsidRPr="00E72DF4">
        <w:rPr>
          <w:lang w:val="en-IE"/>
        </w:rPr>
        <w:t>,</w:t>
      </w:r>
      <w:r w:rsidRPr="00E72DF4">
        <w:rPr>
          <w:lang w:val="en-IE"/>
        </w:rPr>
        <w:t xml:space="preserve"> it is recommended to introduce 6MHz as an optional feature from Rel-15 </w:t>
      </w:r>
    </w:p>
    <w:p w14:paraId="183C6085" w14:textId="4BCA3310" w:rsidR="001844ED" w:rsidRPr="0083753F" w:rsidRDefault="001844ED" w:rsidP="001844ED">
      <w:pPr>
        <w:keepNext/>
        <w:jc w:val="both"/>
        <w:rPr>
          <w:b/>
          <w:bCs/>
          <w:u w:val="single"/>
          <w:lang w:val="en-IE"/>
        </w:rPr>
      </w:pPr>
      <w:r w:rsidRPr="0083753F">
        <w:rPr>
          <w:b/>
          <w:bCs/>
          <w:u w:val="single"/>
          <w:lang w:val="en-IE"/>
        </w:rPr>
        <w:t>Candidate objectives</w:t>
      </w:r>
    </w:p>
    <w:p w14:paraId="0BEAAD4E" w14:textId="27FDEA7D" w:rsidR="002C13BE" w:rsidRPr="00E72DF4" w:rsidRDefault="002C13BE" w:rsidP="002C13BE">
      <w:pPr>
        <w:numPr>
          <w:ilvl w:val="0"/>
          <w:numId w:val="5"/>
        </w:numPr>
        <w:tabs>
          <w:tab w:val="left" w:pos="630"/>
          <w:tab w:val="num" w:pos="720"/>
          <w:tab w:val="num" w:pos="1440"/>
        </w:tabs>
        <w:ind w:left="630" w:hanging="270"/>
        <w:jc w:val="both"/>
        <w:rPr>
          <w:i/>
          <w:iCs/>
          <w:lang w:val="en-IE"/>
        </w:rPr>
      </w:pPr>
      <w:r w:rsidRPr="00E72DF4">
        <w:rPr>
          <w:i/>
          <w:iCs/>
          <w:lang w:val="en-IE"/>
        </w:rPr>
        <w:t>Specify the generic core requirements to support 6 MHz NR FR1 channel bandwidth [RAN4]</w:t>
      </w:r>
    </w:p>
    <w:p w14:paraId="45073432" w14:textId="77777777" w:rsidR="002C13BE" w:rsidRPr="00E72DF4" w:rsidRDefault="002C13BE" w:rsidP="002C13BE">
      <w:pPr>
        <w:numPr>
          <w:ilvl w:val="1"/>
          <w:numId w:val="5"/>
        </w:numPr>
        <w:tabs>
          <w:tab w:val="left" w:pos="630"/>
          <w:tab w:val="num" w:pos="1440"/>
        </w:tabs>
        <w:jc w:val="both"/>
        <w:rPr>
          <w:i/>
          <w:iCs/>
          <w:lang w:val="en-IE"/>
        </w:rPr>
      </w:pPr>
      <w:r w:rsidRPr="00E72DF4">
        <w:rPr>
          <w:i/>
          <w:iCs/>
          <w:lang w:val="en-IE"/>
        </w:rPr>
        <w:t>Introduce the channel bandwidth 7MHz</w:t>
      </w:r>
    </w:p>
    <w:p w14:paraId="406A381B" w14:textId="77777777" w:rsidR="002C13BE" w:rsidRPr="00E72DF4" w:rsidRDefault="002C13BE" w:rsidP="009A644F">
      <w:pPr>
        <w:numPr>
          <w:ilvl w:val="2"/>
          <w:numId w:val="5"/>
        </w:numPr>
        <w:tabs>
          <w:tab w:val="left" w:pos="630"/>
        </w:tabs>
        <w:jc w:val="both"/>
        <w:rPr>
          <w:i/>
          <w:iCs/>
          <w:lang w:val="en-IE"/>
        </w:rPr>
      </w:pPr>
      <w:r w:rsidRPr="00E72DF4">
        <w:rPr>
          <w:i/>
          <w:iCs/>
          <w:lang w:val="en-IE"/>
        </w:rPr>
        <w:t>Only include 15 kHz SCS</w:t>
      </w:r>
    </w:p>
    <w:p w14:paraId="45F74AC3" w14:textId="77777777" w:rsidR="002C13BE" w:rsidRPr="00E72DF4" w:rsidRDefault="002C13BE" w:rsidP="009A644F">
      <w:pPr>
        <w:numPr>
          <w:ilvl w:val="1"/>
          <w:numId w:val="5"/>
        </w:numPr>
        <w:tabs>
          <w:tab w:val="left" w:pos="630"/>
          <w:tab w:val="num" w:pos="1440"/>
        </w:tabs>
        <w:jc w:val="both"/>
        <w:rPr>
          <w:i/>
          <w:iCs/>
          <w:lang w:val="en-IE"/>
        </w:rPr>
      </w:pPr>
      <w:r w:rsidRPr="00E72DF4">
        <w:rPr>
          <w:i/>
          <w:iCs/>
          <w:lang w:val="en-IE"/>
        </w:rPr>
        <w:t>Specify the spectrum utilization</w:t>
      </w:r>
    </w:p>
    <w:p w14:paraId="3AFBE458" w14:textId="77777777" w:rsidR="002C13BE" w:rsidRPr="00E72DF4" w:rsidRDefault="002C13BE" w:rsidP="009A644F">
      <w:pPr>
        <w:numPr>
          <w:ilvl w:val="1"/>
          <w:numId w:val="5"/>
        </w:numPr>
        <w:tabs>
          <w:tab w:val="left" w:pos="630"/>
          <w:tab w:val="num" w:pos="1440"/>
        </w:tabs>
        <w:jc w:val="both"/>
        <w:rPr>
          <w:i/>
          <w:iCs/>
          <w:lang w:val="en-IE"/>
        </w:rPr>
      </w:pPr>
      <w:r w:rsidRPr="00E72DF4">
        <w:rPr>
          <w:i/>
          <w:iCs/>
          <w:lang w:val="en-IE"/>
        </w:rPr>
        <w:t>Specify UE RF requirements for UL and DL</w:t>
      </w:r>
    </w:p>
    <w:p w14:paraId="6C73E513" w14:textId="77777777" w:rsidR="002C13BE" w:rsidRPr="00E72DF4" w:rsidRDefault="002C13BE" w:rsidP="009A644F">
      <w:pPr>
        <w:numPr>
          <w:ilvl w:val="1"/>
          <w:numId w:val="5"/>
        </w:numPr>
        <w:tabs>
          <w:tab w:val="left" w:pos="630"/>
          <w:tab w:val="num" w:pos="1440"/>
        </w:tabs>
        <w:jc w:val="both"/>
        <w:rPr>
          <w:i/>
          <w:iCs/>
          <w:lang w:val="en-IE"/>
        </w:rPr>
      </w:pPr>
      <w:r w:rsidRPr="00E72DF4">
        <w:rPr>
          <w:i/>
          <w:iCs/>
          <w:lang w:val="en-IE"/>
        </w:rPr>
        <w:t xml:space="preserve">Specify </w:t>
      </w:r>
      <w:bookmarkStart w:id="4" w:name="OLE_LINK28"/>
      <w:r w:rsidRPr="00E72DF4">
        <w:rPr>
          <w:i/>
          <w:iCs/>
          <w:lang w:val="en-IE"/>
        </w:rPr>
        <w:t>BS RF requirements for UL and DL</w:t>
      </w:r>
      <w:bookmarkEnd w:id="4"/>
    </w:p>
    <w:p w14:paraId="3527F354" w14:textId="3D414B59" w:rsidR="002C13BE" w:rsidRPr="00E72DF4" w:rsidRDefault="002C13BE" w:rsidP="00CF07F7">
      <w:pPr>
        <w:numPr>
          <w:ilvl w:val="0"/>
          <w:numId w:val="5"/>
        </w:numPr>
        <w:tabs>
          <w:tab w:val="left" w:pos="630"/>
        </w:tabs>
        <w:jc w:val="both"/>
        <w:rPr>
          <w:i/>
          <w:iCs/>
          <w:lang w:val="en-IE"/>
        </w:rPr>
      </w:pPr>
      <w:r w:rsidRPr="00E72DF4">
        <w:rPr>
          <w:i/>
          <w:iCs/>
          <w:lang w:val="en-IE"/>
        </w:rPr>
        <w:t xml:space="preserve">Specify the band specific core requirements to introduce </w:t>
      </w:r>
      <w:r w:rsidR="009A644F" w:rsidRPr="00E72DF4">
        <w:rPr>
          <w:i/>
          <w:iCs/>
          <w:lang w:val="en-IE"/>
        </w:rPr>
        <w:t>6</w:t>
      </w:r>
      <w:r w:rsidRPr="00E72DF4">
        <w:rPr>
          <w:i/>
          <w:iCs/>
          <w:lang w:val="en-IE"/>
        </w:rPr>
        <w:t xml:space="preserve"> MHz for NR band </w:t>
      </w:r>
      <w:r w:rsidR="009A644F" w:rsidRPr="00E72DF4">
        <w:rPr>
          <w:i/>
          <w:iCs/>
          <w:lang w:val="en-IE"/>
        </w:rPr>
        <w:t>TBD</w:t>
      </w:r>
      <w:r w:rsidRPr="00E72DF4">
        <w:rPr>
          <w:i/>
          <w:iCs/>
          <w:lang w:val="en-IE"/>
        </w:rPr>
        <w:t xml:space="preserve"> [RAN4]</w:t>
      </w:r>
    </w:p>
    <w:p w14:paraId="58AEA6DF" w14:textId="77777777" w:rsidR="002C13BE" w:rsidRPr="00E72DF4" w:rsidRDefault="002C13BE" w:rsidP="00CF07F7">
      <w:pPr>
        <w:numPr>
          <w:ilvl w:val="1"/>
          <w:numId w:val="5"/>
        </w:numPr>
        <w:tabs>
          <w:tab w:val="left" w:pos="630"/>
          <w:tab w:val="num" w:pos="1440"/>
        </w:tabs>
        <w:jc w:val="both"/>
        <w:rPr>
          <w:bCs/>
          <w:i/>
          <w:iCs/>
          <w:lang w:val="en-IE"/>
        </w:rPr>
      </w:pPr>
      <w:bookmarkStart w:id="5" w:name="OLE_LINK29"/>
      <w:r w:rsidRPr="00E72DF4">
        <w:rPr>
          <w:bCs/>
          <w:i/>
          <w:iCs/>
          <w:lang w:val="en-IE"/>
        </w:rPr>
        <w:lastRenderedPageBreak/>
        <w:t>BS and UE Channel bandwidth per operating band</w:t>
      </w:r>
    </w:p>
    <w:p w14:paraId="3F448C2F" w14:textId="77777777" w:rsidR="002C13BE" w:rsidRPr="00E72DF4" w:rsidRDefault="002C13BE" w:rsidP="00CF07F7">
      <w:pPr>
        <w:numPr>
          <w:ilvl w:val="1"/>
          <w:numId w:val="5"/>
        </w:numPr>
        <w:tabs>
          <w:tab w:val="left" w:pos="630"/>
          <w:tab w:val="num" w:pos="1440"/>
        </w:tabs>
        <w:jc w:val="both"/>
        <w:rPr>
          <w:bCs/>
          <w:i/>
          <w:iCs/>
          <w:lang w:val="en-IE"/>
        </w:rPr>
      </w:pPr>
      <w:r w:rsidRPr="00E72DF4">
        <w:rPr>
          <w:bCs/>
          <w:i/>
          <w:iCs/>
          <w:lang w:val="en-IE"/>
        </w:rPr>
        <w:t>UE reference sensitivity</w:t>
      </w:r>
    </w:p>
    <w:p w14:paraId="43C2B261" w14:textId="77777777" w:rsidR="002C13BE" w:rsidRPr="00E72DF4" w:rsidRDefault="002C13BE" w:rsidP="00D85B34">
      <w:pPr>
        <w:numPr>
          <w:ilvl w:val="1"/>
          <w:numId w:val="5"/>
        </w:numPr>
        <w:tabs>
          <w:tab w:val="left" w:pos="630"/>
          <w:tab w:val="num" w:pos="1440"/>
        </w:tabs>
        <w:jc w:val="both"/>
        <w:rPr>
          <w:bCs/>
          <w:i/>
          <w:iCs/>
          <w:lang w:val="en-IE"/>
        </w:rPr>
      </w:pPr>
      <w:r w:rsidRPr="00E72DF4">
        <w:rPr>
          <w:bCs/>
          <w:i/>
          <w:iCs/>
          <w:lang w:val="en-IE"/>
        </w:rPr>
        <w:t>When needed:</w:t>
      </w:r>
    </w:p>
    <w:p w14:paraId="1F41FBC5" w14:textId="77777777" w:rsidR="002C13BE" w:rsidRPr="00E72DF4" w:rsidRDefault="002C13BE" w:rsidP="00D85B34">
      <w:pPr>
        <w:numPr>
          <w:ilvl w:val="2"/>
          <w:numId w:val="5"/>
        </w:numPr>
        <w:tabs>
          <w:tab w:val="left" w:pos="630"/>
        </w:tabs>
        <w:jc w:val="both"/>
        <w:rPr>
          <w:bCs/>
          <w:i/>
          <w:iCs/>
          <w:lang w:val="en-IE"/>
        </w:rPr>
      </w:pPr>
      <w:r w:rsidRPr="00E72DF4">
        <w:rPr>
          <w:bCs/>
          <w:i/>
          <w:iCs/>
          <w:lang w:val="en-IE"/>
        </w:rPr>
        <w:t>MPR (</w:t>
      </w:r>
      <w:bookmarkStart w:id="6" w:name="OLE_LINK55"/>
      <w:r w:rsidRPr="00E72DF4">
        <w:rPr>
          <w:bCs/>
          <w:i/>
          <w:iCs/>
          <w:lang w:val="en-IE"/>
        </w:rPr>
        <w:t>relative bandwidth</w:t>
      </w:r>
      <w:bookmarkEnd w:id="6"/>
      <w:r w:rsidRPr="00E72DF4">
        <w:rPr>
          <w:bCs/>
          <w:i/>
          <w:iCs/>
          <w:lang w:val="en-IE"/>
        </w:rPr>
        <w:t xml:space="preserve"> criteria)</w:t>
      </w:r>
    </w:p>
    <w:p w14:paraId="416487D0" w14:textId="77777777" w:rsidR="002C13BE" w:rsidRPr="00E72DF4" w:rsidRDefault="002C13BE" w:rsidP="00D85B34">
      <w:pPr>
        <w:numPr>
          <w:ilvl w:val="2"/>
          <w:numId w:val="5"/>
        </w:numPr>
        <w:tabs>
          <w:tab w:val="left" w:pos="630"/>
        </w:tabs>
        <w:jc w:val="both"/>
        <w:rPr>
          <w:bCs/>
          <w:i/>
          <w:iCs/>
          <w:lang w:val="en-IE"/>
        </w:rPr>
      </w:pPr>
      <w:r w:rsidRPr="00E72DF4">
        <w:rPr>
          <w:bCs/>
          <w:i/>
          <w:iCs/>
          <w:lang w:val="en-IE"/>
        </w:rPr>
        <w:t>Additional Maximum Power Reduction (A-MPR)</w:t>
      </w:r>
    </w:p>
    <w:bookmarkEnd w:id="5"/>
    <w:p w14:paraId="48BB08D5" w14:textId="280C3932" w:rsidR="002C13BE" w:rsidRPr="00E72DF4" w:rsidRDefault="002C13BE" w:rsidP="002C13BE">
      <w:pPr>
        <w:numPr>
          <w:ilvl w:val="0"/>
          <w:numId w:val="5"/>
        </w:numPr>
        <w:tabs>
          <w:tab w:val="left" w:pos="630"/>
          <w:tab w:val="num" w:pos="720"/>
          <w:tab w:val="num" w:pos="1440"/>
        </w:tabs>
        <w:ind w:left="630" w:hanging="270"/>
        <w:jc w:val="both"/>
        <w:rPr>
          <w:bCs/>
          <w:i/>
          <w:iCs/>
          <w:lang w:val="en-IE"/>
        </w:rPr>
      </w:pPr>
      <w:r w:rsidRPr="00E72DF4">
        <w:rPr>
          <w:i/>
          <w:iCs/>
          <w:lang w:val="en-IE"/>
        </w:rPr>
        <w:t xml:space="preserve">Enable, if feasible, optional UE support of </w:t>
      </w:r>
      <w:r w:rsidR="00D85B34" w:rsidRPr="00E72DF4">
        <w:rPr>
          <w:i/>
          <w:iCs/>
          <w:lang w:val="en-IE"/>
        </w:rPr>
        <w:t>6</w:t>
      </w:r>
      <w:r w:rsidRPr="00E72DF4">
        <w:rPr>
          <w:i/>
          <w:iCs/>
          <w:lang w:val="en-IE"/>
        </w:rPr>
        <w:t xml:space="preserve"> MHz channel bandwidth from Rel-15 onwards in a release independent manner. [RAN2, RAN4]</w:t>
      </w:r>
    </w:p>
    <w:p w14:paraId="05879732" w14:textId="77777777" w:rsidR="008478A6" w:rsidRPr="00E72DF4" w:rsidRDefault="00AA7510" w:rsidP="008478A6">
      <w:pPr>
        <w:numPr>
          <w:ilvl w:val="0"/>
          <w:numId w:val="5"/>
        </w:numPr>
        <w:tabs>
          <w:tab w:val="left" w:pos="630"/>
          <w:tab w:val="num" w:pos="720"/>
          <w:tab w:val="num" w:pos="1440"/>
        </w:tabs>
        <w:ind w:left="630" w:hanging="270"/>
        <w:jc w:val="both"/>
        <w:rPr>
          <w:i/>
          <w:iCs/>
          <w:lang w:val="en-IE"/>
        </w:rPr>
      </w:pPr>
      <w:r w:rsidRPr="00E72DF4">
        <w:rPr>
          <w:bCs/>
          <w:i/>
          <w:iCs/>
        </w:rPr>
        <w:t>Introduce the necessary signalling for this channel bandwidth. [RAN2, RAN3]</w:t>
      </w:r>
    </w:p>
    <w:p w14:paraId="2C95371F" w14:textId="1EBA47CE" w:rsidR="008478A6" w:rsidRPr="00E72DF4" w:rsidRDefault="008478A6" w:rsidP="008478A6">
      <w:pPr>
        <w:numPr>
          <w:ilvl w:val="0"/>
          <w:numId w:val="5"/>
        </w:numPr>
        <w:tabs>
          <w:tab w:val="left" w:pos="630"/>
          <w:tab w:val="num" w:pos="720"/>
          <w:tab w:val="num" w:pos="1440"/>
        </w:tabs>
        <w:ind w:left="630" w:hanging="270"/>
        <w:jc w:val="both"/>
        <w:rPr>
          <w:i/>
          <w:iCs/>
          <w:lang w:val="en-IE"/>
        </w:rPr>
      </w:pPr>
      <w:r w:rsidRPr="00E72DF4">
        <w:rPr>
          <w:i/>
          <w:iCs/>
        </w:rPr>
        <w:t>Specify necessary performance requirements [RAN4]</w:t>
      </w:r>
    </w:p>
    <w:p w14:paraId="336A234A" w14:textId="6000F5DA" w:rsidR="001844ED" w:rsidRPr="0083753F" w:rsidRDefault="001844ED" w:rsidP="001844ED">
      <w:pPr>
        <w:keepNext/>
        <w:jc w:val="both"/>
        <w:rPr>
          <w:b/>
          <w:bCs/>
          <w:u w:val="single"/>
          <w:lang w:val="en-IE"/>
        </w:rPr>
      </w:pPr>
      <w:r w:rsidRPr="0083753F">
        <w:rPr>
          <w:b/>
          <w:bCs/>
          <w:u w:val="single"/>
          <w:lang w:val="en-IE"/>
        </w:rPr>
        <w:t>TU allocation</w:t>
      </w:r>
      <w:r w:rsidR="00345624" w:rsidRPr="0083753F">
        <w:rPr>
          <w:b/>
          <w:bCs/>
          <w:u w:val="single"/>
          <w:lang w:val="en-IE"/>
        </w:rPr>
        <w:t xml:space="preserve"> and WI structure</w:t>
      </w:r>
    </w:p>
    <w:p w14:paraId="09D88EB3" w14:textId="4A780E96" w:rsidR="001844ED" w:rsidRDefault="001844ED" w:rsidP="001844ED">
      <w:pPr>
        <w:numPr>
          <w:ilvl w:val="0"/>
          <w:numId w:val="5"/>
        </w:numPr>
        <w:tabs>
          <w:tab w:val="left" w:pos="630"/>
          <w:tab w:val="num" w:pos="1440"/>
        </w:tabs>
        <w:ind w:left="630" w:hanging="270"/>
        <w:jc w:val="both"/>
        <w:rPr>
          <w:lang w:val="en-US"/>
        </w:rPr>
      </w:pPr>
      <w:r w:rsidRPr="00E72DF4">
        <w:rPr>
          <w:lang w:val="en-US"/>
        </w:rPr>
        <w:t xml:space="preserve">Expect limited workload and may consider shorter work duration (e.g., </w:t>
      </w:r>
      <w:r w:rsidR="0020455A" w:rsidRPr="00E72DF4">
        <w:rPr>
          <w:lang w:val="en-US"/>
        </w:rPr>
        <w:t>12</w:t>
      </w:r>
      <w:r w:rsidRPr="00E72DF4">
        <w:rPr>
          <w:lang w:val="en-US"/>
        </w:rPr>
        <w:t xml:space="preserve"> months).</w:t>
      </w:r>
    </w:p>
    <w:p w14:paraId="095C5962" w14:textId="43E4255C" w:rsidR="00345624" w:rsidRDefault="00345624" w:rsidP="001844ED">
      <w:pPr>
        <w:numPr>
          <w:ilvl w:val="0"/>
          <w:numId w:val="5"/>
        </w:numPr>
        <w:tabs>
          <w:tab w:val="left" w:pos="630"/>
          <w:tab w:val="num" w:pos="1440"/>
        </w:tabs>
        <w:ind w:left="630" w:hanging="270"/>
        <w:jc w:val="both"/>
        <w:rPr>
          <w:lang w:val="en-US"/>
        </w:rPr>
      </w:pPr>
      <w:r>
        <w:rPr>
          <w:lang w:val="en-IE"/>
        </w:rPr>
        <w:t>G</w:t>
      </w:r>
      <w:r w:rsidRPr="00E72DF4">
        <w:rPr>
          <w:lang w:val="en-IE"/>
        </w:rPr>
        <w:t>iven that item includes both RF/RRM objectives, we recommend handling it as a separate work item</w:t>
      </w:r>
    </w:p>
    <w:p w14:paraId="18EBAC50" w14:textId="4EE4C01B" w:rsidR="00E72DF4" w:rsidRDefault="00E72DF4" w:rsidP="00E72DF4">
      <w:pPr>
        <w:jc w:val="both"/>
        <w:rPr>
          <w:b/>
          <w:bCs/>
        </w:rPr>
      </w:pPr>
      <w:r w:rsidRPr="00B527F1">
        <w:rPr>
          <w:b/>
          <w:bCs/>
        </w:rPr>
        <w:t>Proposal #</w:t>
      </w:r>
      <w:r>
        <w:rPr>
          <w:b/>
          <w:bCs/>
        </w:rPr>
        <w:t>3</w:t>
      </w:r>
      <w:r w:rsidRPr="00B527F1">
        <w:rPr>
          <w:b/>
          <w:bCs/>
        </w:rPr>
        <w:t>:</w:t>
      </w:r>
      <w:r>
        <w:rPr>
          <w:b/>
          <w:bCs/>
        </w:rPr>
        <w:tab/>
        <w:t xml:space="preserve">UE RF objective </w:t>
      </w:r>
      <w:r w:rsidRPr="004A68FA">
        <w:rPr>
          <w:b/>
          <w:bCs/>
        </w:rPr>
        <w:t>“</w:t>
      </w:r>
      <w:r w:rsidRPr="00E72DF4">
        <w:rPr>
          <w:b/>
          <w:bCs/>
          <w:lang w:val="en-US"/>
        </w:rPr>
        <w:t>6MHz channel bandwidth</w:t>
      </w:r>
      <w:r w:rsidRPr="004A68FA">
        <w:rPr>
          <w:b/>
          <w:bCs/>
        </w:rPr>
        <w:t>”</w:t>
      </w:r>
      <w:r>
        <w:rPr>
          <w:b/>
          <w:bCs/>
        </w:rPr>
        <w:t xml:space="preserve"> </w:t>
      </w:r>
    </w:p>
    <w:p w14:paraId="4D2D61D6" w14:textId="668AE421" w:rsidR="00E72DF4" w:rsidRDefault="00E72DF4" w:rsidP="00E72DF4">
      <w:pPr>
        <w:numPr>
          <w:ilvl w:val="0"/>
          <w:numId w:val="11"/>
        </w:numPr>
        <w:tabs>
          <w:tab w:val="left" w:pos="1440"/>
        </w:tabs>
        <w:ind w:left="1440" w:hanging="304"/>
        <w:jc w:val="both"/>
        <w:rPr>
          <w:b/>
          <w:bCs/>
        </w:rPr>
      </w:pPr>
      <w:r>
        <w:rPr>
          <w:b/>
          <w:bCs/>
        </w:rPr>
        <w:t xml:space="preserve">The work objectives shall include definition of </w:t>
      </w:r>
    </w:p>
    <w:p w14:paraId="224B0D8B" w14:textId="77777777" w:rsidR="00E72DF4" w:rsidRPr="00E72DF4" w:rsidRDefault="00E72DF4" w:rsidP="00E72DF4">
      <w:pPr>
        <w:numPr>
          <w:ilvl w:val="1"/>
          <w:numId w:val="11"/>
        </w:numPr>
        <w:tabs>
          <w:tab w:val="left" w:pos="2160"/>
        </w:tabs>
        <w:ind w:left="2160" w:hanging="304"/>
        <w:jc w:val="both"/>
        <w:rPr>
          <w:b/>
          <w:bCs/>
        </w:rPr>
      </w:pPr>
      <w:r w:rsidRPr="00E72DF4">
        <w:rPr>
          <w:b/>
          <w:bCs/>
        </w:rPr>
        <w:t>Generic RF requirements (CBW, spectrum utilization, UE RF, BS RF)</w:t>
      </w:r>
    </w:p>
    <w:p w14:paraId="34533FA0" w14:textId="77777777" w:rsidR="00E72DF4" w:rsidRPr="00E72DF4" w:rsidRDefault="00E72DF4" w:rsidP="00E72DF4">
      <w:pPr>
        <w:numPr>
          <w:ilvl w:val="1"/>
          <w:numId w:val="11"/>
        </w:numPr>
        <w:tabs>
          <w:tab w:val="left" w:pos="2160"/>
        </w:tabs>
        <w:ind w:left="2160" w:hanging="304"/>
        <w:jc w:val="both"/>
        <w:rPr>
          <w:b/>
          <w:bCs/>
        </w:rPr>
      </w:pPr>
      <w:r w:rsidRPr="00E72DF4">
        <w:rPr>
          <w:b/>
          <w:bCs/>
        </w:rPr>
        <w:t>Band specific RF requirements</w:t>
      </w:r>
    </w:p>
    <w:p w14:paraId="78BCA474" w14:textId="77777777" w:rsidR="00E72DF4" w:rsidRPr="00E72DF4" w:rsidRDefault="00E72DF4" w:rsidP="00E72DF4">
      <w:pPr>
        <w:numPr>
          <w:ilvl w:val="1"/>
          <w:numId w:val="11"/>
        </w:numPr>
        <w:tabs>
          <w:tab w:val="left" w:pos="2160"/>
        </w:tabs>
        <w:ind w:left="2160" w:hanging="304"/>
        <w:jc w:val="both"/>
        <w:rPr>
          <w:b/>
          <w:bCs/>
        </w:rPr>
      </w:pPr>
      <w:r w:rsidRPr="00E72DF4">
        <w:rPr>
          <w:b/>
          <w:bCs/>
        </w:rPr>
        <w:t>Necessary signalling</w:t>
      </w:r>
    </w:p>
    <w:p w14:paraId="77FDF358" w14:textId="062DBD13" w:rsidR="00E72DF4" w:rsidRPr="00E72DF4" w:rsidRDefault="00E72DF4" w:rsidP="00E72DF4">
      <w:pPr>
        <w:numPr>
          <w:ilvl w:val="0"/>
          <w:numId w:val="11"/>
        </w:numPr>
        <w:tabs>
          <w:tab w:val="left" w:pos="1440"/>
        </w:tabs>
        <w:ind w:left="1440" w:hanging="304"/>
        <w:jc w:val="both"/>
        <w:rPr>
          <w:b/>
          <w:bCs/>
        </w:rPr>
      </w:pPr>
      <w:r w:rsidRPr="00E72DF4">
        <w:rPr>
          <w:b/>
          <w:bCs/>
        </w:rPr>
        <w:t xml:space="preserve">6MHz CBW </w:t>
      </w:r>
      <w:r>
        <w:rPr>
          <w:b/>
          <w:bCs/>
        </w:rPr>
        <w:t xml:space="preserve">is </w:t>
      </w:r>
      <w:r w:rsidRPr="00E72DF4">
        <w:rPr>
          <w:b/>
          <w:bCs/>
        </w:rPr>
        <w:t>limited to 15kHz SCS</w:t>
      </w:r>
    </w:p>
    <w:p w14:paraId="646D64E3" w14:textId="5440D18D" w:rsidR="00E72DF4" w:rsidRPr="00E72DF4" w:rsidRDefault="00E72DF4" w:rsidP="00E72DF4">
      <w:pPr>
        <w:numPr>
          <w:ilvl w:val="0"/>
          <w:numId w:val="11"/>
        </w:numPr>
        <w:tabs>
          <w:tab w:val="left" w:pos="1440"/>
        </w:tabs>
        <w:ind w:left="1440" w:hanging="304"/>
        <w:jc w:val="both"/>
        <w:rPr>
          <w:b/>
          <w:bCs/>
        </w:rPr>
      </w:pPr>
      <w:r>
        <w:rPr>
          <w:b/>
          <w:bCs/>
        </w:rPr>
        <w:t>I</w:t>
      </w:r>
      <w:r w:rsidRPr="00E72DF4">
        <w:rPr>
          <w:b/>
          <w:bCs/>
        </w:rPr>
        <w:t xml:space="preserve">ntroduce 6MHz as an optional feature from Rel-15 </w:t>
      </w:r>
    </w:p>
    <w:p w14:paraId="53C44449" w14:textId="5E41403E" w:rsidR="00E72DF4" w:rsidRDefault="00E72DF4" w:rsidP="00E72DF4">
      <w:pPr>
        <w:numPr>
          <w:ilvl w:val="0"/>
          <w:numId w:val="11"/>
        </w:numPr>
        <w:tabs>
          <w:tab w:val="left" w:pos="1440"/>
        </w:tabs>
        <w:ind w:left="1440" w:hanging="304"/>
        <w:jc w:val="both"/>
        <w:rPr>
          <w:b/>
          <w:bCs/>
        </w:rPr>
      </w:pPr>
      <w:r>
        <w:rPr>
          <w:b/>
          <w:bCs/>
        </w:rPr>
        <w:t>H</w:t>
      </w:r>
      <w:r w:rsidRPr="00E72DF4">
        <w:rPr>
          <w:b/>
          <w:bCs/>
        </w:rPr>
        <w:t xml:space="preserve">andle </w:t>
      </w:r>
      <w:r>
        <w:rPr>
          <w:b/>
          <w:bCs/>
        </w:rPr>
        <w:t>objective</w:t>
      </w:r>
      <w:r w:rsidRPr="00E72DF4">
        <w:rPr>
          <w:b/>
          <w:bCs/>
        </w:rPr>
        <w:t xml:space="preserve"> as a separate work item</w:t>
      </w:r>
      <w:r w:rsidR="00345624">
        <w:rPr>
          <w:b/>
          <w:bCs/>
        </w:rPr>
        <w:t xml:space="preserve"> with 12 months duration</w:t>
      </w:r>
    </w:p>
    <w:p w14:paraId="665B667D" w14:textId="71EE2275" w:rsidR="001844ED" w:rsidRPr="00D96709" w:rsidRDefault="005B69C0" w:rsidP="001844ED">
      <w:pPr>
        <w:pStyle w:val="Heading2"/>
        <w:rPr>
          <w:lang w:val="en-US"/>
        </w:rPr>
      </w:pPr>
      <w:r w:rsidRPr="00D96709">
        <w:rPr>
          <w:lang w:val="en-US"/>
        </w:rPr>
        <w:t>Reduced UE MPR values with relaxed Tx EVM</w:t>
      </w:r>
    </w:p>
    <w:p w14:paraId="65783C06" w14:textId="1BFCE4EA" w:rsidR="00B678B1" w:rsidRPr="0083753F" w:rsidRDefault="00B678B1" w:rsidP="00B678B1">
      <w:pPr>
        <w:keepNext/>
        <w:jc w:val="both"/>
        <w:rPr>
          <w:b/>
          <w:bCs/>
          <w:u w:val="single"/>
          <w:lang w:val="en-IE"/>
        </w:rPr>
      </w:pPr>
      <w:r w:rsidRPr="0083753F">
        <w:rPr>
          <w:b/>
          <w:bCs/>
          <w:u w:val="single"/>
          <w:lang w:val="en-IE"/>
        </w:rPr>
        <w:t>Views on objective scope/prioritization</w:t>
      </w:r>
    </w:p>
    <w:p w14:paraId="66F0C168" w14:textId="5D424719" w:rsidR="001B5CC9" w:rsidRPr="00D96709" w:rsidRDefault="00AC220F" w:rsidP="001B5CC9">
      <w:pPr>
        <w:jc w:val="both"/>
        <w:rPr>
          <w:lang w:val="en-IE"/>
        </w:rPr>
      </w:pPr>
      <w:r w:rsidRPr="00D96709">
        <w:rPr>
          <w:lang w:val="en-US"/>
        </w:rPr>
        <w:t>We anticipate a low chance for a wide roll-out of 5G-A commercial deployments supporting the</w:t>
      </w:r>
      <w:r w:rsidR="001B5CC9" w:rsidRPr="00D96709">
        <w:rPr>
          <w:lang w:val="en-US"/>
        </w:rPr>
        <w:t xml:space="preserve"> “relaxed Tx EVM” </w:t>
      </w:r>
      <w:r w:rsidRPr="00D96709">
        <w:rPr>
          <w:lang w:val="en-US"/>
        </w:rPr>
        <w:t xml:space="preserve">feature </w:t>
      </w:r>
      <w:r w:rsidR="00634943" w:rsidRPr="00D96709">
        <w:rPr>
          <w:lang w:val="en-US"/>
        </w:rPr>
        <w:t>since the efficient operation would require</w:t>
      </w:r>
      <w:r w:rsidR="0098618D">
        <w:rPr>
          <w:lang w:val="en-US"/>
        </w:rPr>
        <w:t>:</w:t>
      </w:r>
      <w:r w:rsidR="00634943" w:rsidRPr="00D96709">
        <w:rPr>
          <w:lang w:val="en-US"/>
        </w:rPr>
        <w:t xml:space="preserve"> 1) </w:t>
      </w:r>
      <w:r w:rsidRPr="00D96709">
        <w:rPr>
          <w:lang w:val="en-US"/>
        </w:rPr>
        <w:t>sufficient population of UEs support the feature</w:t>
      </w:r>
      <w:r w:rsidR="0098618D">
        <w:rPr>
          <w:lang w:val="en-US"/>
        </w:rPr>
        <w:t xml:space="preserve"> in order to extract the benefits</w:t>
      </w:r>
      <w:r w:rsidR="00634943" w:rsidRPr="00D96709">
        <w:rPr>
          <w:lang w:val="en-US"/>
        </w:rPr>
        <w:t xml:space="preserve">, 2) </w:t>
      </w:r>
      <w:r w:rsidR="0098618D">
        <w:rPr>
          <w:lang w:val="en-US"/>
        </w:rPr>
        <w:t>advanced BS receiver</w:t>
      </w:r>
      <w:r w:rsidR="00E56DC7" w:rsidRPr="00D96709">
        <w:rPr>
          <w:lang w:val="en-US"/>
        </w:rPr>
        <w:t>, which may potentially require hardware updates</w:t>
      </w:r>
      <w:r w:rsidRPr="00D96709">
        <w:rPr>
          <w:lang w:val="en-US"/>
        </w:rPr>
        <w:t>.</w:t>
      </w:r>
      <w:r w:rsidR="00E56DC7" w:rsidRPr="00D96709">
        <w:rPr>
          <w:lang w:val="en-US"/>
        </w:rPr>
        <w:t xml:space="preserve"> Therefore, it is preferred to handle the enhancements as a part of 6G studies </w:t>
      </w:r>
      <w:r w:rsidR="00EB4416" w:rsidRPr="00D96709">
        <w:rPr>
          <w:lang w:val="en-US"/>
        </w:rPr>
        <w:t>and include AI-ML enhancements</w:t>
      </w:r>
      <w:r w:rsidR="00CE71A3" w:rsidRPr="00D96709">
        <w:rPr>
          <w:lang w:val="en-US"/>
        </w:rPr>
        <w:t xml:space="preserve"> from the very beginning</w:t>
      </w:r>
      <w:r w:rsidR="00EB4416" w:rsidRPr="00D96709">
        <w:rPr>
          <w:lang w:val="en-US"/>
        </w:rPr>
        <w:t>.</w:t>
      </w:r>
      <w:r w:rsidR="0043186C" w:rsidRPr="00D96709">
        <w:rPr>
          <w:lang w:val="en-US"/>
        </w:rPr>
        <w:t xml:space="preserve"> </w:t>
      </w:r>
      <w:r w:rsidR="00A537CE">
        <w:rPr>
          <w:lang w:val="en-US"/>
        </w:rPr>
        <w:t>This would allow more time for thorough studies and give a better chance for the successful commercialization of the feature. So,</w:t>
      </w:r>
      <w:r w:rsidR="001B5CC9" w:rsidRPr="00D96709">
        <w:rPr>
          <w:lang w:val="en-US"/>
        </w:rPr>
        <w:t xml:space="preserve"> we recommend</w:t>
      </w:r>
      <w:r w:rsidR="001B5CC9" w:rsidRPr="00D96709">
        <w:rPr>
          <w:lang w:val="en-IE"/>
        </w:rPr>
        <w:t xml:space="preserve"> to task RAN4 to include </w:t>
      </w:r>
      <w:r w:rsidR="00A537CE" w:rsidRPr="00D96709">
        <w:rPr>
          <w:lang w:val="en-IE"/>
        </w:rPr>
        <w:t>corresponding</w:t>
      </w:r>
      <w:r w:rsidR="001B5CC9" w:rsidRPr="00D96709">
        <w:rPr>
          <w:lang w:val="en-IE"/>
        </w:rPr>
        <w:t xml:space="preserve"> </w:t>
      </w:r>
      <w:r w:rsidR="00A537CE">
        <w:rPr>
          <w:lang w:val="en-IE"/>
        </w:rPr>
        <w:t xml:space="preserve">6G </w:t>
      </w:r>
      <w:r w:rsidR="001B5CC9" w:rsidRPr="00D96709">
        <w:rPr>
          <w:lang w:val="en-IE"/>
        </w:rPr>
        <w:t>AI-ML use case in Oct</w:t>
      </w:r>
      <w:r w:rsidR="00A537CE">
        <w:rPr>
          <w:lang w:val="en-IE"/>
        </w:rPr>
        <w:t>ober RAN4 #116bis</w:t>
      </w:r>
      <w:r w:rsidR="001B5CC9" w:rsidRPr="00D96709">
        <w:rPr>
          <w:lang w:val="en-IE"/>
        </w:rPr>
        <w:t xml:space="preserve"> meeting. </w:t>
      </w:r>
      <w:r w:rsidR="0098618D" w:rsidRPr="00D96709">
        <w:rPr>
          <w:lang w:val="en-IE"/>
        </w:rPr>
        <w:t>To</w:t>
      </w:r>
      <w:r w:rsidR="001B5CC9" w:rsidRPr="00D96709">
        <w:rPr>
          <w:lang w:val="en-IE"/>
        </w:rPr>
        <w:t xml:space="preserve"> </w:t>
      </w:r>
      <w:r w:rsidR="00CE71A3" w:rsidRPr="00D96709">
        <w:rPr>
          <w:lang w:val="en-IE"/>
        </w:rPr>
        <w:t xml:space="preserve">follow the spirit of agreements in RAN#108 we suggest that the 6G studies </w:t>
      </w:r>
      <w:r w:rsidR="0098618D">
        <w:rPr>
          <w:lang w:val="en-IE"/>
        </w:rPr>
        <w:t xml:space="preserve">should also </w:t>
      </w:r>
      <w:r w:rsidR="00CE71A3" w:rsidRPr="00D96709">
        <w:rPr>
          <w:lang w:val="en-IE"/>
        </w:rPr>
        <w:t xml:space="preserve">include studies of </w:t>
      </w:r>
      <w:r w:rsidR="00CE71A3" w:rsidRPr="00D96709">
        <w:rPr>
          <w:lang w:val="en-US"/>
        </w:rPr>
        <w:t>non-linear compensation algorithm based on</w:t>
      </w:r>
      <w:r w:rsidR="0098618D">
        <w:rPr>
          <w:lang w:val="en-US"/>
        </w:rPr>
        <w:t xml:space="preserve"> existing</w:t>
      </w:r>
      <w:r w:rsidR="00CE71A3" w:rsidRPr="00D96709">
        <w:rPr>
          <w:lang w:val="en-US"/>
        </w:rPr>
        <w:t xml:space="preserve"> 5G design </w:t>
      </w:r>
      <w:r w:rsidR="005B0BEE" w:rsidRPr="00D96709">
        <w:rPr>
          <w:lang w:val="en-US"/>
        </w:rPr>
        <w:t xml:space="preserve">(i.e. </w:t>
      </w:r>
      <w:r w:rsidR="007F34ED" w:rsidRPr="00D96709">
        <w:rPr>
          <w:lang w:val="en-US"/>
        </w:rPr>
        <w:t xml:space="preserve">no RAN1 impact) </w:t>
      </w:r>
      <w:r w:rsidR="00CE71A3" w:rsidRPr="00D96709">
        <w:rPr>
          <w:lang w:val="en-US"/>
        </w:rPr>
        <w:t>and depending on the outcome of the work a normative stage of 5G can be triggered at a later stage</w:t>
      </w:r>
      <w:r w:rsidR="00B75E5B">
        <w:rPr>
          <w:lang w:val="en-US"/>
        </w:rPr>
        <w:t xml:space="preserve"> in Rel-20 or Rel-21</w:t>
      </w:r>
      <w:r w:rsidR="00CE71A3" w:rsidRPr="00D96709">
        <w:rPr>
          <w:lang w:val="en-US"/>
        </w:rPr>
        <w:t xml:space="preserve">. </w:t>
      </w:r>
    </w:p>
    <w:p w14:paraId="54CE1942" w14:textId="6C81919A" w:rsidR="00CE71A3" w:rsidRPr="00D96709" w:rsidRDefault="007F34ED" w:rsidP="00345624">
      <w:pPr>
        <w:jc w:val="both"/>
        <w:rPr>
          <w:lang w:val="en-IE"/>
        </w:rPr>
      </w:pPr>
      <w:r w:rsidRPr="00D96709">
        <w:rPr>
          <w:lang w:val="en-IE"/>
        </w:rPr>
        <w:t>The scope of studies should include</w:t>
      </w:r>
    </w:p>
    <w:p w14:paraId="45CB6ABC" w14:textId="0CF93BFD" w:rsidR="00D96709" w:rsidRPr="00D96709" w:rsidRDefault="00D96709" w:rsidP="00345624">
      <w:pPr>
        <w:numPr>
          <w:ilvl w:val="0"/>
          <w:numId w:val="4"/>
        </w:numPr>
        <w:jc w:val="both"/>
        <w:rPr>
          <w:lang w:val="en-IE"/>
        </w:rPr>
      </w:pPr>
      <w:r w:rsidRPr="00D96709">
        <w:rPr>
          <w:lang w:val="en-US"/>
        </w:rPr>
        <w:t xml:space="preserve">Evaluation of feasible Tx EVM relaxation for different UEs and assessment of associated MPR improvement. </w:t>
      </w:r>
    </w:p>
    <w:p w14:paraId="24F366E1" w14:textId="3173E235" w:rsidR="00EB4416" w:rsidRPr="00D96709" w:rsidRDefault="00D96709" w:rsidP="00345624">
      <w:pPr>
        <w:numPr>
          <w:ilvl w:val="0"/>
          <w:numId w:val="4"/>
        </w:numPr>
        <w:jc w:val="both"/>
        <w:rPr>
          <w:lang w:val="en-IE"/>
        </w:rPr>
      </w:pPr>
      <w:r w:rsidRPr="00D96709">
        <w:rPr>
          <w:lang w:val="en-US"/>
        </w:rPr>
        <w:t>Ev</w:t>
      </w:r>
      <w:r w:rsidR="00AC220F" w:rsidRPr="00D96709">
        <w:rPr>
          <w:lang w:val="en-US"/>
        </w:rPr>
        <w:t>aluation of achievable performance improvement incl. link-level and system-level performance and various scenarios incl. MU-</w:t>
      </w:r>
      <w:r w:rsidR="0043186C" w:rsidRPr="00D96709">
        <w:rPr>
          <w:lang w:val="en-US"/>
        </w:rPr>
        <w:t>MIMO.</w:t>
      </w:r>
      <w:r w:rsidR="00AC220F" w:rsidRPr="00D96709">
        <w:rPr>
          <w:lang w:val="en-US"/>
        </w:rPr>
        <w:t xml:space="preserve"> </w:t>
      </w:r>
    </w:p>
    <w:p w14:paraId="332CB8DE" w14:textId="065D497E" w:rsidR="0043186C" w:rsidRPr="00D96709" w:rsidRDefault="00D96709" w:rsidP="00345624">
      <w:pPr>
        <w:numPr>
          <w:ilvl w:val="0"/>
          <w:numId w:val="4"/>
        </w:numPr>
        <w:jc w:val="both"/>
        <w:rPr>
          <w:lang w:val="en-IE"/>
        </w:rPr>
      </w:pPr>
      <w:r w:rsidRPr="00D96709">
        <w:rPr>
          <w:lang w:val="en-US"/>
        </w:rPr>
        <w:t>E</w:t>
      </w:r>
      <w:r w:rsidR="0043186C" w:rsidRPr="00D96709">
        <w:rPr>
          <w:lang w:val="en-US"/>
        </w:rPr>
        <w:t>valuation of BS complexity and implementation feasibility</w:t>
      </w:r>
    </w:p>
    <w:p w14:paraId="29DE3D39" w14:textId="37F21E59" w:rsidR="007F34ED" w:rsidRDefault="007F34ED" w:rsidP="00345624">
      <w:pPr>
        <w:jc w:val="both"/>
        <w:rPr>
          <w:lang w:val="en-US"/>
        </w:rPr>
      </w:pPr>
      <w:r w:rsidRPr="00D96709">
        <w:rPr>
          <w:lang w:val="en-US"/>
        </w:rPr>
        <w:t>The studies should include</w:t>
      </w:r>
      <w:r w:rsidR="00B14896">
        <w:rPr>
          <w:lang w:val="en-US"/>
        </w:rPr>
        <w:t xml:space="preserve"> solutions for 1) </w:t>
      </w:r>
      <w:r w:rsidRPr="00D96709">
        <w:rPr>
          <w:lang w:val="en-US"/>
        </w:rPr>
        <w:t xml:space="preserve">6G design with application of AI-ML </w:t>
      </w:r>
      <w:r w:rsidR="00D96709" w:rsidRPr="00D96709">
        <w:rPr>
          <w:lang w:val="en-US"/>
        </w:rPr>
        <w:t xml:space="preserve">receivers and </w:t>
      </w:r>
      <w:r w:rsidR="00B14896">
        <w:rPr>
          <w:lang w:val="en-US"/>
        </w:rPr>
        <w:t xml:space="preserve">2) </w:t>
      </w:r>
      <w:r w:rsidR="00D96709" w:rsidRPr="00D96709">
        <w:rPr>
          <w:lang w:val="en-US"/>
        </w:rPr>
        <w:t>5G design with application of non AI-ML non-linear receivers.</w:t>
      </w:r>
    </w:p>
    <w:p w14:paraId="711E2F5F" w14:textId="59B079BA" w:rsidR="0098618D" w:rsidRDefault="00D96709" w:rsidP="00D96709">
      <w:pPr>
        <w:jc w:val="both"/>
        <w:rPr>
          <w:b/>
          <w:bCs/>
        </w:rPr>
      </w:pPr>
      <w:r w:rsidRPr="00B527F1">
        <w:rPr>
          <w:b/>
          <w:bCs/>
        </w:rPr>
        <w:t>Proposal #</w:t>
      </w:r>
      <w:r w:rsidR="0098618D">
        <w:rPr>
          <w:b/>
          <w:bCs/>
        </w:rPr>
        <w:t>4</w:t>
      </w:r>
      <w:r w:rsidRPr="00B527F1">
        <w:rPr>
          <w:b/>
          <w:bCs/>
        </w:rPr>
        <w:t>:</w:t>
      </w:r>
      <w:r w:rsidR="0098618D">
        <w:rPr>
          <w:b/>
          <w:bCs/>
        </w:rPr>
        <w:tab/>
        <w:t xml:space="preserve">UE RF objective </w:t>
      </w:r>
      <w:r w:rsidR="0098618D" w:rsidRPr="004A68FA">
        <w:rPr>
          <w:b/>
          <w:bCs/>
        </w:rPr>
        <w:t>“</w:t>
      </w:r>
      <w:r w:rsidR="0098618D" w:rsidRPr="004A68FA">
        <w:rPr>
          <w:b/>
          <w:bCs/>
          <w:lang w:val="en-US"/>
        </w:rPr>
        <w:t>Reduced UE MPR values with relaxed Tx EVM</w:t>
      </w:r>
      <w:r w:rsidR="0098618D" w:rsidRPr="004A68FA">
        <w:rPr>
          <w:b/>
          <w:bCs/>
        </w:rPr>
        <w:t>”</w:t>
      </w:r>
      <w:r w:rsidR="0098618D">
        <w:rPr>
          <w:b/>
          <w:bCs/>
        </w:rPr>
        <w:t xml:space="preserve"> </w:t>
      </w:r>
    </w:p>
    <w:p w14:paraId="79134EF7" w14:textId="32BD49ED" w:rsidR="00D96709" w:rsidRPr="00B75E5B" w:rsidRDefault="00B14896" w:rsidP="0045124D">
      <w:pPr>
        <w:numPr>
          <w:ilvl w:val="0"/>
          <w:numId w:val="11"/>
        </w:numPr>
        <w:tabs>
          <w:tab w:val="left" w:pos="1440"/>
        </w:tabs>
        <w:ind w:left="1440" w:hanging="304"/>
        <w:jc w:val="both"/>
        <w:rPr>
          <w:b/>
          <w:bCs/>
        </w:rPr>
      </w:pPr>
      <w:r w:rsidRPr="00B75E5B">
        <w:rPr>
          <w:b/>
          <w:bCs/>
        </w:rPr>
        <w:t>Do not include “</w:t>
      </w:r>
      <w:r w:rsidRPr="00B75E5B">
        <w:rPr>
          <w:b/>
          <w:bCs/>
          <w:lang w:val="en-US"/>
        </w:rPr>
        <w:t>Reduced UE MPR values with relaxed Tx EVM</w:t>
      </w:r>
      <w:r w:rsidRPr="00B75E5B">
        <w:rPr>
          <w:b/>
          <w:bCs/>
        </w:rPr>
        <w:t xml:space="preserve">” objective in the overall 5G-A Rel-20 package. </w:t>
      </w:r>
      <w:r w:rsidR="0098618D" w:rsidRPr="00B75E5B">
        <w:rPr>
          <w:b/>
          <w:bCs/>
        </w:rPr>
        <w:t>RAN4 to i</w:t>
      </w:r>
      <w:r w:rsidR="004A68FA" w:rsidRPr="00B75E5B">
        <w:rPr>
          <w:b/>
          <w:bCs/>
        </w:rPr>
        <w:t xml:space="preserve">nclude the </w:t>
      </w:r>
      <w:r w:rsidR="00345624" w:rsidRPr="00B75E5B">
        <w:rPr>
          <w:b/>
          <w:bCs/>
        </w:rPr>
        <w:t xml:space="preserve">EVM relaxation use case in the </w:t>
      </w:r>
      <w:r w:rsidR="0098618D" w:rsidRPr="00B75E5B">
        <w:rPr>
          <w:b/>
          <w:bCs/>
        </w:rPr>
        <w:t xml:space="preserve">scope </w:t>
      </w:r>
      <w:r w:rsidRPr="00B75E5B">
        <w:rPr>
          <w:b/>
          <w:bCs/>
        </w:rPr>
        <w:t xml:space="preserve">6G RAN4 </w:t>
      </w:r>
      <w:r w:rsidR="0098618D" w:rsidRPr="00B75E5B">
        <w:rPr>
          <w:b/>
          <w:bCs/>
        </w:rPr>
        <w:t>s</w:t>
      </w:r>
      <w:r w:rsidRPr="00B75E5B">
        <w:rPr>
          <w:b/>
          <w:bCs/>
        </w:rPr>
        <w:t xml:space="preserve">tudies </w:t>
      </w:r>
      <w:r w:rsidR="0098618D" w:rsidRPr="00B75E5B">
        <w:rPr>
          <w:b/>
          <w:bCs/>
        </w:rPr>
        <w:t xml:space="preserve">and </w:t>
      </w:r>
      <w:r w:rsidR="00345624" w:rsidRPr="00B75E5B">
        <w:rPr>
          <w:b/>
          <w:bCs/>
        </w:rPr>
        <w:t>study</w:t>
      </w:r>
      <w:r w:rsidR="0098618D" w:rsidRPr="00B75E5B">
        <w:rPr>
          <w:b/>
          <w:bCs/>
        </w:rPr>
        <w:t xml:space="preserve"> </w:t>
      </w:r>
      <w:r w:rsidR="001A49DE" w:rsidRPr="00B75E5B">
        <w:rPr>
          <w:b/>
          <w:bCs/>
        </w:rPr>
        <w:t>both 5G</w:t>
      </w:r>
      <w:r w:rsidR="0098618D" w:rsidRPr="00B75E5B">
        <w:rPr>
          <w:b/>
          <w:bCs/>
        </w:rPr>
        <w:t xml:space="preserve"> non-linear receiver and </w:t>
      </w:r>
      <w:r w:rsidR="001A49DE" w:rsidRPr="00B75E5B">
        <w:rPr>
          <w:b/>
          <w:bCs/>
        </w:rPr>
        <w:t xml:space="preserve">6G </w:t>
      </w:r>
      <w:r w:rsidR="0098618D" w:rsidRPr="00B75E5B">
        <w:rPr>
          <w:b/>
          <w:bCs/>
        </w:rPr>
        <w:t xml:space="preserve">AI-ML receiver </w:t>
      </w:r>
      <w:r w:rsidR="00345624" w:rsidRPr="00B75E5B">
        <w:rPr>
          <w:b/>
          <w:bCs/>
        </w:rPr>
        <w:t>altogether</w:t>
      </w:r>
      <w:r w:rsidR="004A68FA" w:rsidRPr="00B75E5B">
        <w:rPr>
          <w:b/>
          <w:bCs/>
        </w:rPr>
        <w:t>.</w:t>
      </w:r>
    </w:p>
    <w:p w14:paraId="17750EC3" w14:textId="3275F11F" w:rsidR="00E72DF4" w:rsidRDefault="00E72DF4" w:rsidP="00E72DF4">
      <w:pPr>
        <w:numPr>
          <w:ilvl w:val="0"/>
          <w:numId w:val="11"/>
        </w:numPr>
        <w:tabs>
          <w:tab w:val="left" w:pos="1440"/>
        </w:tabs>
        <w:ind w:left="1440" w:hanging="304"/>
        <w:jc w:val="both"/>
        <w:rPr>
          <w:b/>
          <w:bCs/>
        </w:rPr>
      </w:pPr>
      <w:r>
        <w:rPr>
          <w:b/>
          <w:bCs/>
        </w:rPr>
        <w:t xml:space="preserve">The study objectives shall include </w:t>
      </w:r>
    </w:p>
    <w:p w14:paraId="1C4CEE60" w14:textId="77777777" w:rsidR="00E72DF4" w:rsidRPr="00E72DF4" w:rsidRDefault="00E72DF4" w:rsidP="00E72DF4">
      <w:pPr>
        <w:numPr>
          <w:ilvl w:val="1"/>
          <w:numId w:val="11"/>
        </w:numPr>
        <w:tabs>
          <w:tab w:val="left" w:pos="2160"/>
        </w:tabs>
        <w:ind w:left="2160" w:hanging="304"/>
        <w:jc w:val="both"/>
        <w:rPr>
          <w:b/>
          <w:bCs/>
        </w:rPr>
      </w:pPr>
      <w:r w:rsidRPr="00E72DF4">
        <w:rPr>
          <w:b/>
          <w:bCs/>
        </w:rPr>
        <w:t xml:space="preserve">Evaluation of feasible Tx EVM relaxation for different UEs and assessment of associated MPR improvement. </w:t>
      </w:r>
    </w:p>
    <w:p w14:paraId="4E61ACDE" w14:textId="77777777" w:rsidR="00E72DF4" w:rsidRPr="00E72DF4" w:rsidRDefault="00E72DF4" w:rsidP="00E72DF4">
      <w:pPr>
        <w:numPr>
          <w:ilvl w:val="1"/>
          <w:numId w:val="11"/>
        </w:numPr>
        <w:tabs>
          <w:tab w:val="left" w:pos="2160"/>
        </w:tabs>
        <w:ind w:left="2160" w:hanging="304"/>
        <w:jc w:val="both"/>
        <w:rPr>
          <w:b/>
          <w:bCs/>
        </w:rPr>
      </w:pPr>
      <w:r w:rsidRPr="00E72DF4">
        <w:rPr>
          <w:b/>
          <w:bCs/>
        </w:rPr>
        <w:t xml:space="preserve">Evaluation of achievable performance improvement incl. link-level and system-level performance and various scenarios incl. MU-MIMO. </w:t>
      </w:r>
    </w:p>
    <w:p w14:paraId="1431B23E" w14:textId="77777777" w:rsidR="00E72DF4" w:rsidRPr="00E72DF4" w:rsidRDefault="00E72DF4" w:rsidP="00E72DF4">
      <w:pPr>
        <w:numPr>
          <w:ilvl w:val="1"/>
          <w:numId w:val="11"/>
        </w:numPr>
        <w:tabs>
          <w:tab w:val="left" w:pos="2160"/>
        </w:tabs>
        <w:ind w:left="2160" w:hanging="304"/>
        <w:jc w:val="both"/>
        <w:rPr>
          <w:b/>
          <w:bCs/>
        </w:rPr>
      </w:pPr>
      <w:r w:rsidRPr="00E72DF4">
        <w:rPr>
          <w:b/>
          <w:bCs/>
        </w:rPr>
        <w:t>Evaluation of BS complexity and implementation feasibility</w:t>
      </w:r>
    </w:p>
    <w:p w14:paraId="39AD9345" w14:textId="77777777" w:rsidR="001844ED" w:rsidRDefault="001844ED" w:rsidP="001844ED">
      <w:pPr>
        <w:pStyle w:val="Heading1"/>
      </w:pPr>
      <w:r>
        <w:t>Conclusions</w:t>
      </w:r>
    </w:p>
    <w:p w14:paraId="7D86083A" w14:textId="554E3BB5" w:rsidR="001844ED" w:rsidRDefault="001844ED" w:rsidP="001844ED">
      <w:pPr>
        <w:spacing w:after="0"/>
        <w:jc w:val="both"/>
        <w:rPr>
          <w:lang w:val="en-US"/>
        </w:rPr>
      </w:pPr>
      <w:r>
        <w:t>In summary, we make the following proposals on the scope of RAN4 Rel-20 5G-A</w:t>
      </w:r>
      <w:r w:rsidR="00B527F1">
        <w:rPr>
          <w:lang w:val="en-US"/>
        </w:rPr>
        <w:t xml:space="preserve"> UE RF topics:</w:t>
      </w:r>
    </w:p>
    <w:p w14:paraId="2B46821D" w14:textId="77777777" w:rsidR="00B527F1" w:rsidRDefault="00B527F1" w:rsidP="001844ED">
      <w:pPr>
        <w:spacing w:after="0"/>
        <w:jc w:val="both"/>
      </w:pPr>
    </w:p>
    <w:p w14:paraId="40987990" w14:textId="77777777" w:rsidR="00B10E96" w:rsidRDefault="00B10E96" w:rsidP="00B10E96">
      <w:pPr>
        <w:jc w:val="both"/>
        <w:rPr>
          <w:b/>
          <w:bCs/>
          <w:lang w:val="en-IE"/>
        </w:rPr>
      </w:pPr>
      <w:r w:rsidRPr="00B527F1">
        <w:rPr>
          <w:b/>
          <w:bCs/>
        </w:rPr>
        <w:t xml:space="preserve">Proposal #1: Consider </w:t>
      </w:r>
      <w:r w:rsidRPr="00B527F1">
        <w:rPr>
          <w:b/>
          <w:bCs/>
          <w:lang w:val="en-IE"/>
        </w:rPr>
        <w:t xml:space="preserve">further prioritization and down-scoping of UE RF 5G-A Rel-20 </w:t>
      </w:r>
      <w:r>
        <w:rPr>
          <w:b/>
          <w:bCs/>
          <w:lang w:val="en-IE"/>
        </w:rPr>
        <w:t>objectives</w:t>
      </w:r>
    </w:p>
    <w:p w14:paraId="234CA0DD" w14:textId="77777777" w:rsidR="00B75E5B" w:rsidRDefault="00B75E5B" w:rsidP="00B75E5B">
      <w:pPr>
        <w:jc w:val="both"/>
        <w:rPr>
          <w:b/>
          <w:bCs/>
        </w:rPr>
      </w:pPr>
      <w:r w:rsidRPr="00B527F1">
        <w:rPr>
          <w:b/>
          <w:bCs/>
        </w:rPr>
        <w:t>Proposal #</w:t>
      </w:r>
      <w:r>
        <w:rPr>
          <w:b/>
          <w:bCs/>
        </w:rPr>
        <w:t>2</w:t>
      </w:r>
      <w:r w:rsidRPr="00B527F1">
        <w:rPr>
          <w:b/>
          <w:bCs/>
        </w:rPr>
        <w:t>:</w:t>
      </w:r>
      <w:r>
        <w:rPr>
          <w:b/>
          <w:bCs/>
        </w:rPr>
        <w:tab/>
        <w:t xml:space="preserve">UE RF objective </w:t>
      </w:r>
      <w:r w:rsidRPr="004A68FA">
        <w:rPr>
          <w:b/>
          <w:bCs/>
        </w:rPr>
        <w:t>“</w:t>
      </w:r>
      <w:r w:rsidRPr="00283349">
        <w:rPr>
          <w:b/>
          <w:bCs/>
          <w:lang w:val="en-US"/>
        </w:rPr>
        <w:t>FR1 HPUE enhancements for TN</w:t>
      </w:r>
      <w:r w:rsidRPr="004A68FA">
        <w:rPr>
          <w:b/>
          <w:bCs/>
        </w:rPr>
        <w:t>”</w:t>
      </w:r>
      <w:r>
        <w:rPr>
          <w:b/>
          <w:bCs/>
        </w:rPr>
        <w:t xml:space="preserve"> </w:t>
      </w:r>
    </w:p>
    <w:p w14:paraId="4DC40CF6" w14:textId="77777777" w:rsidR="00B75E5B" w:rsidRDefault="00B75E5B" w:rsidP="00B75E5B">
      <w:pPr>
        <w:numPr>
          <w:ilvl w:val="0"/>
          <w:numId w:val="11"/>
        </w:numPr>
        <w:tabs>
          <w:tab w:val="left" w:pos="1440"/>
        </w:tabs>
        <w:ind w:left="1440" w:hanging="304"/>
        <w:jc w:val="both"/>
        <w:rPr>
          <w:b/>
          <w:bCs/>
        </w:rPr>
      </w:pPr>
      <w:r>
        <w:rPr>
          <w:b/>
          <w:bCs/>
        </w:rPr>
        <w:t>The work objectives shall include definition of HPUE RF requirements for single carrier cases</w:t>
      </w:r>
    </w:p>
    <w:p w14:paraId="75320890" w14:textId="77777777" w:rsidR="00B75E5B" w:rsidRPr="00283349" w:rsidRDefault="00B75E5B" w:rsidP="00B75E5B">
      <w:pPr>
        <w:numPr>
          <w:ilvl w:val="1"/>
          <w:numId w:val="11"/>
        </w:numPr>
        <w:tabs>
          <w:tab w:val="left" w:pos="2160"/>
        </w:tabs>
        <w:ind w:left="2160" w:hanging="304"/>
        <w:jc w:val="both"/>
        <w:rPr>
          <w:b/>
          <w:bCs/>
        </w:rPr>
      </w:pPr>
      <w:r w:rsidRPr="00283349">
        <w:rPr>
          <w:b/>
          <w:bCs/>
        </w:rPr>
        <w:t xml:space="preserve">PC1 with 4Tx for FWA </w:t>
      </w:r>
      <w:r>
        <w:rPr>
          <w:b/>
          <w:bCs/>
        </w:rPr>
        <w:t xml:space="preserve">UEs </w:t>
      </w:r>
      <w:r w:rsidRPr="00283349">
        <w:rPr>
          <w:b/>
          <w:bCs/>
        </w:rPr>
        <w:t>for TDD bands</w:t>
      </w:r>
    </w:p>
    <w:p w14:paraId="1B7F7C4B" w14:textId="77777777" w:rsidR="00B75E5B" w:rsidRPr="00283349" w:rsidRDefault="00B75E5B" w:rsidP="00B75E5B">
      <w:pPr>
        <w:numPr>
          <w:ilvl w:val="1"/>
          <w:numId w:val="11"/>
        </w:numPr>
        <w:tabs>
          <w:tab w:val="left" w:pos="2160"/>
        </w:tabs>
        <w:ind w:left="2160" w:hanging="304"/>
        <w:jc w:val="both"/>
        <w:rPr>
          <w:b/>
          <w:bCs/>
        </w:rPr>
      </w:pPr>
      <w:r w:rsidRPr="00283349">
        <w:rPr>
          <w:b/>
          <w:bCs/>
        </w:rPr>
        <w:t xml:space="preserve">PC1.5 with 2Tx for handheld </w:t>
      </w:r>
      <w:r>
        <w:rPr>
          <w:b/>
          <w:bCs/>
        </w:rPr>
        <w:t xml:space="preserve">UEs </w:t>
      </w:r>
      <w:r w:rsidRPr="00283349">
        <w:rPr>
          <w:b/>
          <w:bCs/>
        </w:rPr>
        <w:t>for FDD bands</w:t>
      </w:r>
    </w:p>
    <w:p w14:paraId="5E3287D1" w14:textId="77777777" w:rsidR="00345624" w:rsidRDefault="00345624" w:rsidP="00345624">
      <w:pPr>
        <w:jc w:val="both"/>
        <w:rPr>
          <w:b/>
          <w:bCs/>
        </w:rPr>
      </w:pPr>
      <w:r w:rsidRPr="00B527F1">
        <w:rPr>
          <w:b/>
          <w:bCs/>
        </w:rPr>
        <w:t>Proposal #</w:t>
      </w:r>
      <w:r>
        <w:rPr>
          <w:b/>
          <w:bCs/>
        </w:rPr>
        <w:t>3</w:t>
      </w:r>
      <w:r w:rsidRPr="00B527F1">
        <w:rPr>
          <w:b/>
          <w:bCs/>
        </w:rPr>
        <w:t>:</w:t>
      </w:r>
      <w:r>
        <w:rPr>
          <w:b/>
          <w:bCs/>
        </w:rPr>
        <w:tab/>
        <w:t xml:space="preserve">UE RF objective </w:t>
      </w:r>
      <w:r w:rsidRPr="004A68FA">
        <w:rPr>
          <w:b/>
          <w:bCs/>
        </w:rPr>
        <w:t>“</w:t>
      </w:r>
      <w:r w:rsidRPr="00E72DF4">
        <w:rPr>
          <w:b/>
          <w:bCs/>
          <w:lang w:val="en-US"/>
        </w:rPr>
        <w:t>6MHz channel bandwidth</w:t>
      </w:r>
      <w:r w:rsidRPr="004A68FA">
        <w:rPr>
          <w:b/>
          <w:bCs/>
        </w:rPr>
        <w:t>”</w:t>
      </w:r>
      <w:r>
        <w:rPr>
          <w:b/>
          <w:bCs/>
        </w:rPr>
        <w:t xml:space="preserve"> </w:t>
      </w:r>
    </w:p>
    <w:p w14:paraId="539150D7" w14:textId="77777777" w:rsidR="00345624" w:rsidRDefault="00345624" w:rsidP="00345624">
      <w:pPr>
        <w:numPr>
          <w:ilvl w:val="0"/>
          <w:numId w:val="11"/>
        </w:numPr>
        <w:tabs>
          <w:tab w:val="left" w:pos="1440"/>
        </w:tabs>
        <w:ind w:left="1440" w:hanging="304"/>
        <w:jc w:val="both"/>
        <w:rPr>
          <w:b/>
          <w:bCs/>
        </w:rPr>
      </w:pPr>
      <w:r>
        <w:rPr>
          <w:b/>
          <w:bCs/>
        </w:rPr>
        <w:t xml:space="preserve">The work objectives shall include definition of </w:t>
      </w:r>
    </w:p>
    <w:p w14:paraId="08D721E0" w14:textId="77777777" w:rsidR="00345624" w:rsidRPr="00E72DF4" w:rsidRDefault="00345624" w:rsidP="00345624">
      <w:pPr>
        <w:numPr>
          <w:ilvl w:val="1"/>
          <w:numId w:val="11"/>
        </w:numPr>
        <w:tabs>
          <w:tab w:val="left" w:pos="2160"/>
        </w:tabs>
        <w:ind w:left="2160" w:hanging="304"/>
        <w:jc w:val="both"/>
        <w:rPr>
          <w:b/>
          <w:bCs/>
        </w:rPr>
      </w:pPr>
      <w:r w:rsidRPr="00E72DF4">
        <w:rPr>
          <w:b/>
          <w:bCs/>
        </w:rPr>
        <w:t>Generic RF requirements (CBW, spectrum utilization, UE RF, BS RF)</w:t>
      </w:r>
    </w:p>
    <w:p w14:paraId="403B32B7" w14:textId="77777777" w:rsidR="00345624" w:rsidRPr="00E72DF4" w:rsidRDefault="00345624" w:rsidP="00345624">
      <w:pPr>
        <w:numPr>
          <w:ilvl w:val="1"/>
          <w:numId w:val="11"/>
        </w:numPr>
        <w:tabs>
          <w:tab w:val="left" w:pos="2160"/>
        </w:tabs>
        <w:ind w:left="2160" w:hanging="304"/>
        <w:jc w:val="both"/>
        <w:rPr>
          <w:b/>
          <w:bCs/>
        </w:rPr>
      </w:pPr>
      <w:r w:rsidRPr="00E72DF4">
        <w:rPr>
          <w:b/>
          <w:bCs/>
        </w:rPr>
        <w:t>Band specific RF requirements</w:t>
      </w:r>
    </w:p>
    <w:p w14:paraId="3A1573FE" w14:textId="77777777" w:rsidR="00345624" w:rsidRPr="00E72DF4" w:rsidRDefault="00345624" w:rsidP="00345624">
      <w:pPr>
        <w:numPr>
          <w:ilvl w:val="1"/>
          <w:numId w:val="11"/>
        </w:numPr>
        <w:tabs>
          <w:tab w:val="left" w:pos="2160"/>
        </w:tabs>
        <w:ind w:left="2160" w:hanging="304"/>
        <w:jc w:val="both"/>
        <w:rPr>
          <w:b/>
          <w:bCs/>
        </w:rPr>
      </w:pPr>
      <w:r w:rsidRPr="00E72DF4">
        <w:rPr>
          <w:b/>
          <w:bCs/>
        </w:rPr>
        <w:t>Necessary signalling</w:t>
      </w:r>
    </w:p>
    <w:p w14:paraId="640FA51F" w14:textId="77777777" w:rsidR="00345624" w:rsidRPr="00E72DF4" w:rsidRDefault="00345624" w:rsidP="00345624">
      <w:pPr>
        <w:numPr>
          <w:ilvl w:val="0"/>
          <w:numId w:val="11"/>
        </w:numPr>
        <w:tabs>
          <w:tab w:val="left" w:pos="1440"/>
        </w:tabs>
        <w:ind w:left="1440" w:hanging="304"/>
        <w:jc w:val="both"/>
        <w:rPr>
          <w:b/>
          <w:bCs/>
        </w:rPr>
      </w:pPr>
      <w:r w:rsidRPr="00E72DF4">
        <w:rPr>
          <w:b/>
          <w:bCs/>
        </w:rPr>
        <w:t xml:space="preserve">6MHz CBW </w:t>
      </w:r>
      <w:r>
        <w:rPr>
          <w:b/>
          <w:bCs/>
        </w:rPr>
        <w:t xml:space="preserve">is </w:t>
      </w:r>
      <w:r w:rsidRPr="00E72DF4">
        <w:rPr>
          <w:b/>
          <w:bCs/>
        </w:rPr>
        <w:t>limited to 15kHz SCS</w:t>
      </w:r>
    </w:p>
    <w:p w14:paraId="473E8BE6" w14:textId="77777777" w:rsidR="00345624" w:rsidRPr="00E72DF4" w:rsidRDefault="00345624" w:rsidP="00345624">
      <w:pPr>
        <w:numPr>
          <w:ilvl w:val="0"/>
          <w:numId w:val="11"/>
        </w:numPr>
        <w:tabs>
          <w:tab w:val="left" w:pos="1440"/>
        </w:tabs>
        <w:ind w:left="1440" w:hanging="304"/>
        <w:jc w:val="both"/>
        <w:rPr>
          <w:b/>
          <w:bCs/>
        </w:rPr>
      </w:pPr>
      <w:r>
        <w:rPr>
          <w:b/>
          <w:bCs/>
        </w:rPr>
        <w:t>I</w:t>
      </w:r>
      <w:r w:rsidRPr="00E72DF4">
        <w:rPr>
          <w:b/>
          <w:bCs/>
        </w:rPr>
        <w:t xml:space="preserve">ntroduce 6MHz as an optional feature from Rel-15 </w:t>
      </w:r>
    </w:p>
    <w:p w14:paraId="4589D723" w14:textId="77777777" w:rsidR="00345624" w:rsidRDefault="00345624" w:rsidP="00345624">
      <w:pPr>
        <w:numPr>
          <w:ilvl w:val="0"/>
          <w:numId w:val="11"/>
        </w:numPr>
        <w:tabs>
          <w:tab w:val="left" w:pos="1440"/>
        </w:tabs>
        <w:ind w:left="1440" w:hanging="304"/>
        <w:jc w:val="both"/>
        <w:rPr>
          <w:b/>
          <w:bCs/>
        </w:rPr>
      </w:pPr>
      <w:r>
        <w:rPr>
          <w:b/>
          <w:bCs/>
        </w:rPr>
        <w:t>H</w:t>
      </w:r>
      <w:r w:rsidRPr="00E72DF4">
        <w:rPr>
          <w:b/>
          <w:bCs/>
        </w:rPr>
        <w:t xml:space="preserve">andle </w:t>
      </w:r>
      <w:r>
        <w:rPr>
          <w:b/>
          <w:bCs/>
        </w:rPr>
        <w:t>objective</w:t>
      </w:r>
      <w:r w:rsidRPr="00E72DF4">
        <w:rPr>
          <w:b/>
          <w:bCs/>
        </w:rPr>
        <w:t xml:space="preserve"> as a separate work item</w:t>
      </w:r>
      <w:r>
        <w:rPr>
          <w:b/>
          <w:bCs/>
        </w:rPr>
        <w:t xml:space="preserve"> with 12 months duration</w:t>
      </w:r>
    </w:p>
    <w:p w14:paraId="1581EB36" w14:textId="77777777" w:rsidR="00DD08E2" w:rsidRDefault="00DD08E2" w:rsidP="00DD08E2">
      <w:pPr>
        <w:jc w:val="both"/>
        <w:rPr>
          <w:b/>
          <w:bCs/>
        </w:rPr>
      </w:pPr>
      <w:r w:rsidRPr="00B527F1">
        <w:rPr>
          <w:b/>
          <w:bCs/>
        </w:rPr>
        <w:t>Proposal #</w:t>
      </w:r>
      <w:r>
        <w:rPr>
          <w:b/>
          <w:bCs/>
        </w:rPr>
        <w:t>4</w:t>
      </w:r>
      <w:r w:rsidRPr="00B527F1">
        <w:rPr>
          <w:b/>
          <w:bCs/>
        </w:rPr>
        <w:t>:</w:t>
      </w:r>
      <w:r>
        <w:rPr>
          <w:b/>
          <w:bCs/>
        </w:rPr>
        <w:tab/>
        <w:t xml:space="preserve">UE RF objective </w:t>
      </w:r>
      <w:r w:rsidRPr="004A68FA">
        <w:rPr>
          <w:b/>
          <w:bCs/>
        </w:rPr>
        <w:t>“</w:t>
      </w:r>
      <w:r w:rsidRPr="004A68FA">
        <w:rPr>
          <w:b/>
          <w:bCs/>
          <w:lang w:val="en-US"/>
        </w:rPr>
        <w:t>Reduced UE MPR values with relaxed Tx EVM</w:t>
      </w:r>
      <w:r w:rsidRPr="004A68FA">
        <w:rPr>
          <w:b/>
          <w:bCs/>
        </w:rPr>
        <w:t>”</w:t>
      </w:r>
      <w:r>
        <w:rPr>
          <w:b/>
          <w:bCs/>
        </w:rPr>
        <w:t xml:space="preserve"> </w:t>
      </w:r>
    </w:p>
    <w:p w14:paraId="34292FB7" w14:textId="77777777" w:rsidR="00DD08E2" w:rsidRPr="00B75E5B" w:rsidRDefault="00DD08E2" w:rsidP="00DD08E2">
      <w:pPr>
        <w:numPr>
          <w:ilvl w:val="0"/>
          <w:numId w:val="11"/>
        </w:numPr>
        <w:tabs>
          <w:tab w:val="left" w:pos="1440"/>
        </w:tabs>
        <w:ind w:left="1440" w:hanging="304"/>
        <w:jc w:val="both"/>
        <w:rPr>
          <w:b/>
          <w:bCs/>
        </w:rPr>
      </w:pPr>
      <w:r w:rsidRPr="00B75E5B">
        <w:rPr>
          <w:b/>
          <w:bCs/>
        </w:rPr>
        <w:t>Do not include “</w:t>
      </w:r>
      <w:r w:rsidRPr="00B75E5B">
        <w:rPr>
          <w:b/>
          <w:bCs/>
          <w:lang w:val="en-US"/>
        </w:rPr>
        <w:t>Reduced UE MPR values with relaxed Tx EVM</w:t>
      </w:r>
      <w:r w:rsidRPr="00B75E5B">
        <w:rPr>
          <w:b/>
          <w:bCs/>
        </w:rPr>
        <w:t>” objective in the overall 5G-A Rel-20 package. RAN4 to include the EVM relaxation use case in the scope 6G RAN4 studies and study both 5G non-linear receiver and 6G AI-ML receiver altogether.</w:t>
      </w:r>
    </w:p>
    <w:p w14:paraId="2B1842B1" w14:textId="77777777" w:rsidR="00DD08E2" w:rsidRDefault="00DD08E2" w:rsidP="00DD08E2">
      <w:pPr>
        <w:numPr>
          <w:ilvl w:val="0"/>
          <w:numId w:val="11"/>
        </w:numPr>
        <w:tabs>
          <w:tab w:val="left" w:pos="1440"/>
        </w:tabs>
        <w:ind w:left="1440" w:hanging="304"/>
        <w:jc w:val="both"/>
        <w:rPr>
          <w:b/>
          <w:bCs/>
        </w:rPr>
      </w:pPr>
      <w:r>
        <w:rPr>
          <w:b/>
          <w:bCs/>
        </w:rPr>
        <w:t xml:space="preserve">The study objectives shall include </w:t>
      </w:r>
    </w:p>
    <w:p w14:paraId="5CC35784" w14:textId="77777777" w:rsidR="00DD08E2" w:rsidRPr="00E72DF4" w:rsidRDefault="00DD08E2" w:rsidP="00DD08E2">
      <w:pPr>
        <w:numPr>
          <w:ilvl w:val="1"/>
          <w:numId w:val="11"/>
        </w:numPr>
        <w:tabs>
          <w:tab w:val="left" w:pos="2160"/>
        </w:tabs>
        <w:ind w:left="2160" w:hanging="304"/>
        <w:jc w:val="both"/>
        <w:rPr>
          <w:b/>
          <w:bCs/>
        </w:rPr>
      </w:pPr>
      <w:r w:rsidRPr="00E72DF4">
        <w:rPr>
          <w:b/>
          <w:bCs/>
        </w:rPr>
        <w:t xml:space="preserve">Evaluation of feasible Tx EVM relaxation for different UEs and assessment of associated MPR improvement. </w:t>
      </w:r>
    </w:p>
    <w:p w14:paraId="4D014D47" w14:textId="77777777" w:rsidR="00DD08E2" w:rsidRPr="00E72DF4" w:rsidRDefault="00DD08E2" w:rsidP="00DD08E2">
      <w:pPr>
        <w:numPr>
          <w:ilvl w:val="1"/>
          <w:numId w:val="11"/>
        </w:numPr>
        <w:tabs>
          <w:tab w:val="left" w:pos="2160"/>
        </w:tabs>
        <w:ind w:left="2160" w:hanging="304"/>
        <w:jc w:val="both"/>
        <w:rPr>
          <w:b/>
          <w:bCs/>
        </w:rPr>
      </w:pPr>
      <w:r w:rsidRPr="00E72DF4">
        <w:rPr>
          <w:b/>
          <w:bCs/>
        </w:rPr>
        <w:t xml:space="preserve">Evaluation of achievable performance improvement incl. link-level and system-level performance and various scenarios incl. MU-MIMO. </w:t>
      </w:r>
    </w:p>
    <w:p w14:paraId="45FE6CF7" w14:textId="77777777" w:rsidR="00DD08E2" w:rsidRPr="00E72DF4" w:rsidRDefault="00DD08E2" w:rsidP="00DD08E2">
      <w:pPr>
        <w:numPr>
          <w:ilvl w:val="1"/>
          <w:numId w:val="11"/>
        </w:numPr>
        <w:tabs>
          <w:tab w:val="left" w:pos="2160"/>
        </w:tabs>
        <w:ind w:left="2160" w:hanging="304"/>
        <w:jc w:val="both"/>
        <w:rPr>
          <w:b/>
          <w:bCs/>
        </w:rPr>
      </w:pPr>
      <w:r w:rsidRPr="00E72DF4">
        <w:rPr>
          <w:b/>
          <w:bCs/>
        </w:rPr>
        <w:t>Evaluation of BS complexity and implementation feasibility</w:t>
      </w:r>
    </w:p>
    <w:p w14:paraId="3B38644C" w14:textId="77777777" w:rsidR="001844ED" w:rsidRPr="00F7106D" w:rsidRDefault="001844ED" w:rsidP="001844ED">
      <w:pPr>
        <w:pStyle w:val="Heading1"/>
        <w:numPr>
          <w:ilvl w:val="0"/>
          <w:numId w:val="0"/>
        </w:numPr>
        <w:ind w:left="360" w:hanging="360"/>
      </w:pPr>
      <w:r w:rsidRPr="00F7106D">
        <w:t>References</w:t>
      </w:r>
    </w:p>
    <w:p w14:paraId="7D6C7C3E" w14:textId="77777777" w:rsidR="001844ED" w:rsidRPr="00925C53" w:rsidRDefault="001844ED" w:rsidP="001844ED">
      <w:pPr>
        <w:pStyle w:val="Reference"/>
        <w:jc w:val="left"/>
        <w:rPr>
          <w:rFonts w:ascii="Times New Roman" w:eastAsia="Times New Roman" w:hAnsi="Times New Roman"/>
          <w:szCs w:val="20"/>
          <w:lang w:val="en-IE" w:eastAsia="en-US"/>
        </w:rPr>
      </w:pPr>
      <w:r w:rsidRPr="003E7803">
        <w:rPr>
          <w:rFonts w:ascii="Times New Roman" w:eastAsia="Times New Roman" w:hAnsi="Times New Roman"/>
          <w:szCs w:val="20"/>
          <w:lang w:val="en-IE" w:eastAsia="en-US"/>
        </w:rPr>
        <w:t>RP-251789</w:t>
      </w:r>
      <w:r>
        <w:rPr>
          <w:rFonts w:ascii="Times New Roman" w:eastAsia="Times New Roman" w:hAnsi="Times New Roman"/>
          <w:szCs w:val="20"/>
          <w:lang w:val="en-IE" w:eastAsia="en-US"/>
        </w:rPr>
        <w:t xml:space="preserve"> “</w:t>
      </w:r>
      <w:r w:rsidRPr="005C6ED7">
        <w:rPr>
          <w:rFonts w:ascii="Times New Roman" w:eastAsia="Times New Roman" w:hAnsi="Times New Roman"/>
          <w:szCs w:val="20"/>
          <w:lang w:val="en-IE" w:eastAsia="en-US"/>
        </w:rPr>
        <w:t>WF for RAN4 led REL-20 topics</w:t>
      </w:r>
      <w:r>
        <w:rPr>
          <w:rFonts w:ascii="Times New Roman" w:eastAsia="Times New Roman" w:hAnsi="Times New Roman"/>
          <w:szCs w:val="20"/>
          <w:lang w:val="en-IE" w:eastAsia="en-US"/>
        </w:rPr>
        <w:t xml:space="preserve">”, </w:t>
      </w:r>
      <w:r w:rsidRPr="000C3671">
        <w:rPr>
          <w:rFonts w:ascii="Times New Roman" w:eastAsia="Times New Roman" w:hAnsi="Times New Roman"/>
          <w:szCs w:val="20"/>
          <w:lang w:val="en-IE" w:eastAsia="en-US"/>
        </w:rPr>
        <w:t>RAN4 Chair (Apple)</w:t>
      </w:r>
      <w:r>
        <w:rPr>
          <w:rFonts w:ascii="Times New Roman" w:eastAsia="Times New Roman" w:hAnsi="Times New Roman"/>
          <w:szCs w:val="20"/>
          <w:lang w:val="en-IE" w:eastAsia="en-US"/>
        </w:rPr>
        <w:t>, RAN #108, June 2025</w:t>
      </w:r>
    </w:p>
    <w:p w14:paraId="6C0C25A9" w14:textId="409DEBCD" w:rsidR="0047301B" w:rsidRPr="00925C53" w:rsidRDefault="0047301B" w:rsidP="001844ED">
      <w:pPr>
        <w:spacing w:after="0"/>
        <w:jc w:val="both"/>
        <w:rPr>
          <w:lang w:val="en-IE"/>
        </w:rPr>
      </w:pPr>
    </w:p>
    <w:sectPr w:rsidR="0047301B" w:rsidRPr="00925C5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CD217" w14:textId="77777777" w:rsidR="00954504" w:rsidRDefault="00954504">
      <w:r>
        <w:separator/>
      </w:r>
    </w:p>
  </w:endnote>
  <w:endnote w:type="continuationSeparator" w:id="0">
    <w:p w14:paraId="35E43EB9" w14:textId="77777777" w:rsidR="00954504" w:rsidRDefault="00954504">
      <w:r>
        <w:continuationSeparator/>
      </w:r>
    </w:p>
  </w:endnote>
  <w:endnote w:type="continuationNotice" w:id="1">
    <w:p w14:paraId="1042CDEF" w14:textId="77777777" w:rsidR="00954504" w:rsidRDefault="00954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4E96"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BC1">
      <w:rPr>
        <w:rFonts w:ascii="Arial" w:hAnsi="Arial" w:cs="Arial"/>
        <w:b/>
        <w:noProof/>
        <w:sz w:val="18"/>
        <w:szCs w:val="18"/>
      </w:rPr>
      <w:t>1</w:t>
    </w:r>
    <w:r>
      <w:rPr>
        <w:rFonts w:ascii="Arial" w:hAnsi="Arial" w:cs="Arial"/>
        <w:b/>
        <w:sz w:val="18"/>
        <w:szCs w:val="18"/>
      </w:rPr>
      <w:fldChar w:fldCharType="end"/>
    </w:r>
  </w:p>
  <w:p w14:paraId="7C6A97E5"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DF82" w14:textId="77777777" w:rsidR="00954504" w:rsidRDefault="00954504">
      <w:r>
        <w:separator/>
      </w:r>
    </w:p>
  </w:footnote>
  <w:footnote w:type="continuationSeparator" w:id="0">
    <w:p w14:paraId="5CD28CDA" w14:textId="77777777" w:rsidR="00954504" w:rsidRDefault="00954504">
      <w:r>
        <w:continuationSeparator/>
      </w:r>
    </w:p>
  </w:footnote>
  <w:footnote w:type="continuationNotice" w:id="1">
    <w:p w14:paraId="02A28C37" w14:textId="77777777" w:rsidR="00954504" w:rsidRDefault="00954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851D7B"/>
    <w:multiLevelType w:val="hybridMultilevel"/>
    <w:tmpl w:val="43208EB2"/>
    <w:lvl w:ilvl="0" w:tplc="ED685338">
      <w:start w:val="1"/>
      <w:numFmt w:val="bullet"/>
      <w:lvlText w:val="•"/>
      <w:lvlJc w:val="left"/>
      <w:pPr>
        <w:tabs>
          <w:tab w:val="num" w:pos="720"/>
        </w:tabs>
        <w:ind w:left="720" w:hanging="360"/>
      </w:pPr>
      <w:rPr>
        <w:rFonts w:ascii="Arial" w:hAnsi="Arial" w:hint="default"/>
      </w:rPr>
    </w:lvl>
    <w:lvl w:ilvl="1" w:tplc="FC90C3D0">
      <w:start w:val="1"/>
      <w:numFmt w:val="bullet"/>
      <w:lvlText w:val="•"/>
      <w:lvlJc w:val="left"/>
      <w:pPr>
        <w:tabs>
          <w:tab w:val="num" w:pos="1440"/>
        </w:tabs>
        <w:ind w:left="1440" w:hanging="360"/>
      </w:pPr>
      <w:rPr>
        <w:rFonts w:ascii="Arial" w:hAnsi="Arial" w:hint="default"/>
      </w:rPr>
    </w:lvl>
    <w:lvl w:ilvl="2" w:tplc="88DA885E" w:tentative="1">
      <w:start w:val="1"/>
      <w:numFmt w:val="bullet"/>
      <w:lvlText w:val="•"/>
      <w:lvlJc w:val="left"/>
      <w:pPr>
        <w:tabs>
          <w:tab w:val="num" w:pos="2160"/>
        </w:tabs>
        <w:ind w:left="2160" w:hanging="360"/>
      </w:pPr>
      <w:rPr>
        <w:rFonts w:ascii="Arial" w:hAnsi="Arial" w:hint="default"/>
      </w:rPr>
    </w:lvl>
    <w:lvl w:ilvl="3" w:tplc="E098BF84" w:tentative="1">
      <w:start w:val="1"/>
      <w:numFmt w:val="bullet"/>
      <w:lvlText w:val="•"/>
      <w:lvlJc w:val="left"/>
      <w:pPr>
        <w:tabs>
          <w:tab w:val="num" w:pos="2880"/>
        </w:tabs>
        <w:ind w:left="2880" w:hanging="360"/>
      </w:pPr>
      <w:rPr>
        <w:rFonts w:ascii="Arial" w:hAnsi="Arial" w:hint="default"/>
      </w:rPr>
    </w:lvl>
    <w:lvl w:ilvl="4" w:tplc="CCCA0CCA" w:tentative="1">
      <w:start w:val="1"/>
      <w:numFmt w:val="bullet"/>
      <w:lvlText w:val="•"/>
      <w:lvlJc w:val="left"/>
      <w:pPr>
        <w:tabs>
          <w:tab w:val="num" w:pos="3600"/>
        </w:tabs>
        <w:ind w:left="3600" w:hanging="360"/>
      </w:pPr>
      <w:rPr>
        <w:rFonts w:ascii="Arial" w:hAnsi="Arial" w:hint="default"/>
      </w:rPr>
    </w:lvl>
    <w:lvl w:ilvl="5" w:tplc="2418F1C2" w:tentative="1">
      <w:start w:val="1"/>
      <w:numFmt w:val="bullet"/>
      <w:lvlText w:val="•"/>
      <w:lvlJc w:val="left"/>
      <w:pPr>
        <w:tabs>
          <w:tab w:val="num" w:pos="4320"/>
        </w:tabs>
        <w:ind w:left="4320" w:hanging="360"/>
      </w:pPr>
      <w:rPr>
        <w:rFonts w:ascii="Arial" w:hAnsi="Arial" w:hint="default"/>
      </w:rPr>
    </w:lvl>
    <w:lvl w:ilvl="6" w:tplc="42425C30" w:tentative="1">
      <w:start w:val="1"/>
      <w:numFmt w:val="bullet"/>
      <w:lvlText w:val="•"/>
      <w:lvlJc w:val="left"/>
      <w:pPr>
        <w:tabs>
          <w:tab w:val="num" w:pos="5040"/>
        </w:tabs>
        <w:ind w:left="5040" w:hanging="360"/>
      </w:pPr>
      <w:rPr>
        <w:rFonts w:ascii="Arial" w:hAnsi="Arial" w:hint="default"/>
      </w:rPr>
    </w:lvl>
    <w:lvl w:ilvl="7" w:tplc="06F2F63A" w:tentative="1">
      <w:start w:val="1"/>
      <w:numFmt w:val="bullet"/>
      <w:lvlText w:val="•"/>
      <w:lvlJc w:val="left"/>
      <w:pPr>
        <w:tabs>
          <w:tab w:val="num" w:pos="5760"/>
        </w:tabs>
        <w:ind w:left="5760" w:hanging="360"/>
      </w:pPr>
      <w:rPr>
        <w:rFonts w:ascii="Arial" w:hAnsi="Arial" w:hint="default"/>
      </w:rPr>
    </w:lvl>
    <w:lvl w:ilvl="8" w:tplc="D92AD0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C513B"/>
    <w:multiLevelType w:val="multilevel"/>
    <w:tmpl w:val="E6EED4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53A3E4C"/>
    <w:multiLevelType w:val="hybridMultilevel"/>
    <w:tmpl w:val="76F87EBA"/>
    <w:lvl w:ilvl="0" w:tplc="10C0015C">
      <w:start w:val="1"/>
      <w:numFmt w:val="bullet"/>
      <w:lvlText w:val="•"/>
      <w:lvlJc w:val="left"/>
      <w:pPr>
        <w:tabs>
          <w:tab w:val="num" w:pos="720"/>
        </w:tabs>
        <w:ind w:left="720" w:hanging="360"/>
      </w:pPr>
      <w:rPr>
        <w:rFonts w:ascii="Arial" w:hAnsi="Arial" w:hint="default"/>
      </w:rPr>
    </w:lvl>
    <w:lvl w:ilvl="1" w:tplc="8C3C5898" w:tentative="1">
      <w:start w:val="1"/>
      <w:numFmt w:val="bullet"/>
      <w:lvlText w:val="•"/>
      <w:lvlJc w:val="left"/>
      <w:pPr>
        <w:tabs>
          <w:tab w:val="num" w:pos="1440"/>
        </w:tabs>
        <w:ind w:left="1440" w:hanging="360"/>
      </w:pPr>
      <w:rPr>
        <w:rFonts w:ascii="Arial" w:hAnsi="Arial" w:hint="default"/>
      </w:rPr>
    </w:lvl>
    <w:lvl w:ilvl="2" w:tplc="2AF43410" w:tentative="1">
      <w:start w:val="1"/>
      <w:numFmt w:val="bullet"/>
      <w:lvlText w:val="•"/>
      <w:lvlJc w:val="left"/>
      <w:pPr>
        <w:tabs>
          <w:tab w:val="num" w:pos="2160"/>
        </w:tabs>
        <w:ind w:left="2160" w:hanging="360"/>
      </w:pPr>
      <w:rPr>
        <w:rFonts w:ascii="Arial" w:hAnsi="Arial" w:hint="default"/>
      </w:rPr>
    </w:lvl>
    <w:lvl w:ilvl="3" w:tplc="B41C392E" w:tentative="1">
      <w:start w:val="1"/>
      <w:numFmt w:val="bullet"/>
      <w:lvlText w:val="•"/>
      <w:lvlJc w:val="left"/>
      <w:pPr>
        <w:tabs>
          <w:tab w:val="num" w:pos="2880"/>
        </w:tabs>
        <w:ind w:left="2880" w:hanging="360"/>
      </w:pPr>
      <w:rPr>
        <w:rFonts w:ascii="Arial" w:hAnsi="Arial" w:hint="default"/>
      </w:rPr>
    </w:lvl>
    <w:lvl w:ilvl="4" w:tplc="F918C50A" w:tentative="1">
      <w:start w:val="1"/>
      <w:numFmt w:val="bullet"/>
      <w:lvlText w:val="•"/>
      <w:lvlJc w:val="left"/>
      <w:pPr>
        <w:tabs>
          <w:tab w:val="num" w:pos="3600"/>
        </w:tabs>
        <w:ind w:left="3600" w:hanging="360"/>
      </w:pPr>
      <w:rPr>
        <w:rFonts w:ascii="Arial" w:hAnsi="Arial" w:hint="default"/>
      </w:rPr>
    </w:lvl>
    <w:lvl w:ilvl="5" w:tplc="97088E62" w:tentative="1">
      <w:start w:val="1"/>
      <w:numFmt w:val="bullet"/>
      <w:lvlText w:val="•"/>
      <w:lvlJc w:val="left"/>
      <w:pPr>
        <w:tabs>
          <w:tab w:val="num" w:pos="4320"/>
        </w:tabs>
        <w:ind w:left="4320" w:hanging="360"/>
      </w:pPr>
      <w:rPr>
        <w:rFonts w:ascii="Arial" w:hAnsi="Arial" w:hint="default"/>
      </w:rPr>
    </w:lvl>
    <w:lvl w:ilvl="6" w:tplc="D4AC87AE" w:tentative="1">
      <w:start w:val="1"/>
      <w:numFmt w:val="bullet"/>
      <w:lvlText w:val="•"/>
      <w:lvlJc w:val="left"/>
      <w:pPr>
        <w:tabs>
          <w:tab w:val="num" w:pos="5040"/>
        </w:tabs>
        <w:ind w:left="5040" w:hanging="360"/>
      </w:pPr>
      <w:rPr>
        <w:rFonts w:ascii="Arial" w:hAnsi="Arial" w:hint="default"/>
      </w:rPr>
    </w:lvl>
    <w:lvl w:ilvl="7" w:tplc="892E23E6" w:tentative="1">
      <w:start w:val="1"/>
      <w:numFmt w:val="bullet"/>
      <w:lvlText w:val="•"/>
      <w:lvlJc w:val="left"/>
      <w:pPr>
        <w:tabs>
          <w:tab w:val="num" w:pos="5760"/>
        </w:tabs>
        <w:ind w:left="5760" w:hanging="360"/>
      </w:pPr>
      <w:rPr>
        <w:rFonts w:ascii="Arial" w:hAnsi="Arial" w:hint="default"/>
      </w:rPr>
    </w:lvl>
    <w:lvl w:ilvl="8" w:tplc="9FCAA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A74BFE"/>
    <w:multiLevelType w:val="hybridMultilevel"/>
    <w:tmpl w:val="372260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EA76DA"/>
    <w:multiLevelType w:val="hybridMultilevel"/>
    <w:tmpl w:val="866C5B26"/>
    <w:lvl w:ilvl="0" w:tplc="5350BEAA">
      <w:start w:val="1"/>
      <w:numFmt w:val="bullet"/>
      <w:lvlText w:val=""/>
      <w:lvlJc w:val="left"/>
      <w:pPr>
        <w:ind w:left="720" w:hanging="360"/>
      </w:pPr>
      <w:rPr>
        <w:rFonts w:ascii="Symbol" w:hAnsi="Symbol" w:hint="default"/>
        <w:lang w:val="en-IE"/>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Aptos"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12" w15:restartNumberingAfterBreak="0">
    <w:nsid w:val="71021BD1"/>
    <w:multiLevelType w:val="hybridMultilevel"/>
    <w:tmpl w:val="96805BB6"/>
    <w:lvl w:ilvl="0" w:tplc="D7AEA876">
      <w:start w:val="1"/>
      <w:numFmt w:val="bullet"/>
      <w:lvlText w:val="•"/>
      <w:lvlJc w:val="left"/>
      <w:pPr>
        <w:tabs>
          <w:tab w:val="num" w:pos="720"/>
        </w:tabs>
        <w:ind w:left="720" w:hanging="360"/>
      </w:pPr>
      <w:rPr>
        <w:rFonts w:ascii="Arial" w:hAnsi="Arial" w:hint="default"/>
      </w:rPr>
    </w:lvl>
    <w:lvl w:ilvl="1" w:tplc="4DE82922" w:tentative="1">
      <w:start w:val="1"/>
      <w:numFmt w:val="bullet"/>
      <w:lvlText w:val="•"/>
      <w:lvlJc w:val="left"/>
      <w:pPr>
        <w:tabs>
          <w:tab w:val="num" w:pos="1440"/>
        </w:tabs>
        <w:ind w:left="1440" w:hanging="360"/>
      </w:pPr>
      <w:rPr>
        <w:rFonts w:ascii="Arial" w:hAnsi="Arial" w:hint="default"/>
      </w:rPr>
    </w:lvl>
    <w:lvl w:ilvl="2" w:tplc="46EC4AE0" w:tentative="1">
      <w:start w:val="1"/>
      <w:numFmt w:val="bullet"/>
      <w:lvlText w:val="•"/>
      <w:lvlJc w:val="left"/>
      <w:pPr>
        <w:tabs>
          <w:tab w:val="num" w:pos="2160"/>
        </w:tabs>
        <w:ind w:left="2160" w:hanging="360"/>
      </w:pPr>
      <w:rPr>
        <w:rFonts w:ascii="Arial" w:hAnsi="Arial" w:hint="default"/>
      </w:rPr>
    </w:lvl>
    <w:lvl w:ilvl="3" w:tplc="D2DAAFC4" w:tentative="1">
      <w:start w:val="1"/>
      <w:numFmt w:val="bullet"/>
      <w:lvlText w:val="•"/>
      <w:lvlJc w:val="left"/>
      <w:pPr>
        <w:tabs>
          <w:tab w:val="num" w:pos="2880"/>
        </w:tabs>
        <w:ind w:left="2880" w:hanging="360"/>
      </w:pPr>
      <w:rPr>
        <w:rFonts w:ascii="Arial" w:hAnsi="Arial" w:hint="default"/>
      </w:rPr>
    </w:lvl>
    <w:lvl w:ilvl="4" w:tplc="8918C09C" w:tentative="1">
      <w:start w:val="1"/>
      <w:numFmt w:val="bullet"/>
      <w:lvlText w:val="•"/>
      <w:lvlJc w:val="left"/>
      <w:pPr>
        <w:tabs>
          <w:tab w:val="num" w:pos="3600"/>
        </w:tabs>
        <w:ind w:left="3600" w:hanging="360"/>
      </w:pPr>
      <w:rPr>
        <w:rFonts w:ascii="Arial" w:hAnsi="Arial" w:hint="default"/>
      </w:rPr>
    </w:lvl>
    <w:lvl w:ilvl="5" w:tplc="C9C8BB80" w:tentative="1">
      <w:start w:val="1"/>
      <w:numFmt w:val="bullet"/>
      <w:lvlText w:val="•"/>
      <w:lvlJc w:val="left"/>
      <w:pPr>
        <w:tabs>
          <w:tab w:val="num" w:pos="4320"/>
        </w:tabs>
        <w:ind w:left="4320" w:hanging="360"/>
      </w:pPr>
      <w:rPr>
        <w:rFonts w:ascii="Arial" w:hAnsi="Arial" w:hint="default"/>
      </w:rPr>
    </w:lvl>
    <w:lvl w:ilvl="6" w:tplc="AE4AD1EE" w:tentative="1">
      <w:start w:val="1"/>
      <w:numFmt w:val="bullet"/>
      <w:lvlText w:val="•"/>
      <w:lvlJc w:val="left"/>
      <w:pPr>
        <w:tabs>
          <w:tab w:val="num" w:pos="5040"/>
        </w:tabs>
        <w:ind w:left="5040" w:hanging="360"/>
      </w:pPr>
      <w:rPr>
        <w:rFonts w:ascii="Arial" w:hAnsi="Arial" w:hint="default"/>
      </w:rPr>
    </w:lvl>
    <w:lvl w:ilvl="7" w:tplc="2C2CFE02" w:tentative="1">
      <w:start w:val="1"/>
      <w:numFmt w:val="bullet"/>
      <w:lvlText w:val="•"/>
      <w:lvlJc w:val="left"/>
      <w:pPr>
        <w:tabs>
          <w:tab w:val="num" w:pos="5760"/>
        </w:tabs>
        <w:ind w:left="5760" w:hanging="360"/>
      </w:pPr>
      <w:rPr>
        <w:rFonts w:ascii="Arial" w:hAnsi="Arial" w:hint="default"/>
      </w:rPr>
    </w:lvl>
    <w:lvl w:ilvl="8" w:tplc="20665C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3904267">
    <w:abstractNumId w:val="7"/>
  </w:num>
  <w:num w:numId="2" w16cid:durableId="496115164">
    <w:abstractNumId w:val="3"/>
  </w:num>
  <w:num w:numId="3" w16cid:durableId="1177235871">
    <w:abstractNumId w:val="13"/>
  </w:num>
  <w:num w:numId="4" w16cid:durableId="452136749">
    <w:abstractNumId w:val="2"/>
  </w:num>
  <w:num w:numId="5" w16cid:durableId="2126346716">
    <w:abstractNumId w:val="8"/>
  </w:num>
  <w:num w:numId="6" w16cid:durableId="2389535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807416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76126556">
    <w:abstractNumId w:val="6"/>
  </w:num>
  <w:num w:numId="9" w16cid:durableId="293829961">
    <w:abstractNumId w:val="10"/>
  </w:num>
  <w:num w:numId="10" w16cid:durableId="705102397">
    <w:abstractNumId w:val="5"/>
  </w:num>
  <w:num w:numId="11" w16cid:durableId="1916621741">
    <w:abstractNumId w:val="11"/>
  </w:num>
  <w:num w:numId="12" w16cid:durableId="283587306">
    <w:abstractNumId w:val="4"/>
  </w:num>
  <w:num w:numId="13" w16cid:durableId="1520312569">
    <w:abstractNumId w:val="9"/>
  </w:num>
  <w:num w:numId="14" w16cid:durableId="2026903752">
    <w:abstractNumId w:val="12"/>
  </w:num>
  <w:num w:numId="15" w16cid:durableId="96732388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7"/>
    <w:rsid w:val="00004885"/>
    <w:rsid w:val="000169B8"/>
    <w:rsid w:val="0001799D"/>
    <w:rsid w:val="00017C3B"/>
    <w:rsid w:val="00017E15"/>
    <w:rsid w:val="000209C6"/>
    <w:rsid w:val="00025344"/>
    <w:rsid w:val="00026787"/>
    <w:rsid w:val="00033397"/>
    <w:rsid w:val="00040095"/>
    <w:rsid w:val="00040936"/>
    <w:rsid w:val="000420F4"/>
    <w:rsid w:val="00042F6B"/>
    <w:rsid w:val="000515D8"/>
    <w:rsid w:val="000544A5"/>
    <w:rsid w:val="00056332"/>
    <w:rsid w:val="00065D34"/>
    <w:rsid w:val="00066CEF"/>
    <w:rsid w:val="00080512"/>
    <w:rsid w:val="00080FBE"/>
    <w:rsid w:val="00083D66"/>
    <w:rsid w:val="00083D78"/>
    <w:rsid w:val="00086262"/>
    <w:rsid w:val="000879FC"/>
    <w:rsid w:val="00093573"/>
    <w:rsid w:val="000969EC"/>
    <w:rsid w:val="00097F1B"/>
    <w:rsid w:val="000A01EF"/>
    <w:rsid w:val="000A1D39"/>
    <w:rsid w:val="000A34A9"/>
    <w:rsid w:val="000A3746"/>
    <w:rsid w:val="000B4069"/>
    <w:rsid w:val="000B4503"/>
    <w:rsid w:val="000B5BC0"/>
    <w:rsid w:val="000B5C21"/>
    <w:rsid w:val="000B611D"/>
    <w:rsid w:val="000B63E5"/>
    <w:rsid w:val="000B70FC"/>
    <w:rsid w:val="000B7600"/>
    <w:rsid w:val="000C00E1"/>
    <w:rsid w:val="000C1EAD"/>
    <w:rsid w:val="000C23F7"/>
    <w:rsid w:val="000C2A84"/>
    <w:rsid w:val="000C3671"/>
    <w:rsid w:val="000C7349"/>
    <w:rsid w:val="000D112D"/>
    <w:rsid w:val="000D3F10"/>
    <w:rsid w:val="000D58AB"/>
    <w:rsid w:val="000D63E7"/>
    <w:rsid w:val="000D648A"/>
    <w:rsid w:val="000E1E66"/>
    <w:rsid w:val="000E43C6"/>
    <w:rsid w:val="000E4818"/>
    <w:rsid w:val="000E54E9"/>
    <w:rsid w:val="000E5DEE"/>
    <w:rsid w:val="000F0100"/>
    <w:rsid w:val="000F15FD"/>
    <w:rsid w:val="000F3A55"/>
    <w:rsid w:val="000F5AAC"/>
    <w:rsid w:val="000F5B4E"/>
    <w:rsid w:val="000F6DD7"/>
    <w:rsid w:val="000F78A8"/>
    <w:rsid w:val="000F7C69"/>
    <w:rsid w:val="00100061"/>
    <w:rsid w:val="001050A5"/>
    <w:rsid w:val="00106462"/>
    <w:rsid w:val="00110F67"/>
    <w:rsid w:val="001117B5"/>
    <w:rsid w:val="001154E0"/>
    <w:rsid w:val="00117489"/>
    <w:rsid w:val="00123DCC"/>
    <w:rsid w:val="00124350"/>
    <w:rsid w:val="00125553"/>
    <w:rsid w:val="001255F0"/>
    <w:rsid w:val="0013004B"/>
    <w:rsid w:val="0013166B"/>
    <w:rsid w:val="00132FF8"/>
    <w:rsid w:val="00133968"/>
    <w:rsid w:val="001351AA"/>
    <w:rsid w:val="001363DE"/>
    <w:rsid w:val="001425F1"/>
    <w:rsid w:val="00142DDD"/>
    <w:rsid w:val="00143FEF"/>
    <w:rsid w:val="001473C3"/>
    <w:rsid w:val="00155B50"/>
    <w:rsid w:val="001571C0"/>
    <w:rsid w:val="00161684"/>
    <w:rsid w:val="00161DE5"/>
    <w:rsid w:val="001621BF"/>
    <w:rsid w:val="001646CA"/>
    <w:rsid w:val="00166111"/>
    <w:rsid w:val="00167BEF"/>
    <w:rsid w:val="00174307"/>
    <w:rsid w:val="00174A85"/>
    <w:rsid w:val="001758D2"/>
    <w:rsid w:val="001823D5"/>
    <w:rsid w:val="001844ED"/>
    <w:rsid w:val="0018515C"/>
    <w:rsid w:val="001864DF"/>
    <w:rsid w:val="0018731F"/>
    <w:rsid w:val="00191ACD"/>
    <w:rsid w:val="00195347"/>
    <w:rsid w:val="00195AE0"/>
    <w:rsid w:val="00195B22"/>
    <w:rsid w:val="00196726"/>
    <w:rsid w:val="001A237D"/>
    <w:rsid w:val="001A49DE"/>
    <w:rsid w:val="001A5371"/>
    <w:rsid w:val="001A6705"/>
    <w:rsid w:val="001B01DA"/>
    <w:rsid w:val="001B0FDA"/>
    <w:rsid w:val="001B13C6"/>
    <w:rsid w:val="001B23FE"/>
    <w:rsid w:val="001B2DA1"/>
    <w:rsid w:val="001B46FC"/>
    <w:rsid w:val="001B5CC9"/>
    <w:rsid w:val="001B62EC"/>
    <w:rsid w:val="001B67D8"/>
    <w:rsid w:val="001B7001"/>
    <w:rsid w:val="001B7BE9"/>
    <w:rsid w:val="001B7F92"/>
    <w:rsid w:val="001D020B"/>
    <w:rsid w:val="001D0862"/>
    <w:rsid w:val="001D15EF"/>
    <w:rsid w:val="001D421D"/>
    <w:rsid w:val="001D5D90"/>
    <w:rsid w:val="001D6715"/>
    <w:rsid w:val="001D6D8F"/>
    <w:rsid w:val="001E01F9"/>
    <w:rsid w:val="001E23F6"/>
    <w:rsid w:val="001E52D0"/>
    <w:rsid w:val="001E5B44"/>
    <w:rsid w:val="001F0BD0"/>
    <w:rsid w:val="001F168B"/>
    <w:rsid w:val="001F18ED"/>
    <w:rsid w:val="001F279C"/>
    <w:rsid w:val="001F4DC7"/>
    <w:rsid w:val="001F5CD7"/>
    <w:rsid w:val="001F67EF"/>
    <w:rsid w:val="001F7560"/>
    <w:rsid w:val="00202265"/>
    <w:rsid w:val="0020455A"/>
    <w:rsid w:val="002064B1"/>
    <w:rsid w:val="00207CF7"/>
    <w:rsid w:val="00207DE1"/>
    <w:rsid w:val="00211213"/>
    <w:rsid w:val="0021189A"/>
    <w:rsid w:val="0021266A"/>
    <w:rsid w:val="002145C7"/>
    <w:rsid w:val="00215F5A"/>
    <w:rsid w:val="00221CEC"/>
    <w:rsid w:val="00222AD1"/>
    <w:rsid w:val="00225697"/>
    <w:rsid w:val="00226A5F"/>
    <w:rsid w:val="00233F6F"/>
    <w:rsid w:val="00242952"/>
    <w:rsid w:val="00243369"/>
    <w:rsid w:val="002444B7"/>
    <w:rsid w:val="0025083F"/>
    <w:rsid w:val="0025278C"/>
    <w:rsid w:val="0025321D"/>
    <w:rsid w:val="00253F80"/>
    <w:rsid w:val="002540DB"/>
    <w:rsid w:val="002549AC"/>
    <w:rsid w:val="0025526B"/>
    <w:rsid w:val="00255B0C"/>
    <w:rsid w:val="00255CED"/>
    <w:rsid w:val="00257B95"/>
    <w:rsid w:val="00261C6A"/>
    <w:rsid w:val="00262EB5"/>
    <w:rsid w:val="00263EF4"/>
    <w:rsid w:val="00264E4C"/>
    <w:rsid w:val="002650DC"/>
    <w:rsid w:val="002660A8"/>
    <w:rsid w:val="0026625E"/>
    <w:rsid w:val="00266379"/>
    <w:rsid w:val="00266AE4"/>
    <w:rsid w:val="00273772"/>
    <w:rsid w:val="002777AD"/>
    <w:rsid w:val="00281085"/>
    <w:rsid w:val="00281DE3"/>
    <w:rsid w:val="00283349"/>
    <w:rsid w:val="00287153"/>
    <w:rsid w:val="0028724E"/>
    <w:rsid w:val="00287635"/>
    <w:rsid w:val="002933CB"/>
    <w:rsid w:val="002A08EC"/>
    <w:rsid w:val="002A2A2B"/>
    <w:rsid w:val="002A2CB2"/>
    <w:rsid w:val="002A4DBD"/>
    <w:rsid w:val="002A511F"/>
    <w:rsid w:val="002A7928"/>
    <w:rsid w:val="002A7AA6"/>
    <w:rsid w:val="002B52CB"/>
    <w:rsid w:val="002B5382"/>
    <w:rsid w:val="002B71EE"/>
    <w:rsid w:val="002C085A"/>
    <w:rsid w:val="002C13BE"/>
    <w:rsid w:val="002C3E03"/>
    <w:rsid w:val="002C4DFC"/>
    <w:rsid w:val="002C543B"/>
    <w:rsid w:val="002C67DF"/>
    <w:rsid w:val="002C6D01"/>
    <w:rsid w:val="002D054F"/>
    <w:rsid w:val="002D6624"/>
    <w:rsid w:val="002D6A2C"/>
    <w:rsid w:val="002E3CE7"/>
    <w:rsid w:val="002E401C"/>
    <w:rsid w:val="002E5DE1"/>
    <w:rsid w:val="002E7146"/>
    <w:rsid w:val="002F2260"/>
    <w:rsid w:val="002F2297"/>
    <w:rsid w:val="00300319"/>
    <w:rsid w:val="003017DF"/>
    <w:rsid w:val="00302B21"/>
    <w:rsid w:val="00303847"/>
    <w:rsid w:val="00306340"/>
    <w:rsid w:val="00306CA9"/>
    <w:rsid w:val="00307522"/>
    <w:rsid w:val="0031059E"/>
    <w:rsid w:val="003111CD"/>
    <w:rsid w:val="00311A59"/>
    <w:rsid w:val="00311BFA"/>
    <w:rsid w:val="003172DC"/>
    <w:rsid w:val="0032292E"/>
    <w:rsid w:val="00327C42"/>
    <w:rsid w:val="00330F9E"/>
    <w:rsid w:val="00333388"/>
    <w:rsid w:val="00333EE6"/>
    <w:rsid w:val="00335A63"/>
    <w:rsid w:val="00341385"/>
    <w:rsid w:val="003439D9"/>
    <w:rsid w:val="00345624"/>
    <w:rsid w:val="0034784E"/>
    <w:rsid w:val="0035462D"/>
    <w:rsid w:val="003565FC"/>
    <w:rsid w:val="003568B6"/>
    <w:rsid w:val="0036091B"/>
    <w:rsid w:val="00365A24"/>
    <w:rsid w:val="00371578"/>
    <w:rsid w:val="00372B5E"/>
    <w:rsid w:val="00373D04"/>
    <w:rsid w:val="00383773"/>
    <w:rsid w:val="003844F9"/>
    <w:rsid w:val="00385236"/>
    <w:rsid w:val="00387C8B"/>
    <w:rsid w:val="003933F2"/>
    <w:rsid w:val="00395B2C"/>
    <w:rsid w:val="00396E4F"/>
    <w:rsid w:val="003A0BC1"/>
    <w:rsid w:val="003A0D47"/>
    <w:rsid w:val="003A3689"/>
    <w:rsid w:val="003A5274"/>
    <w:rsid w:val="003A5C6D"/>
    <w:rsid w:val="003B087A"/>
    <w:rsid w:val="003B56FC"/>
    <w:rsid w:val="003B700D"/>
    <w:rsid w:val="003C0ED6"/>
    <w:rsid w:val="003C1D55"/>
    <w:rsid w:val="003C5F65"/>
    <w:rsid w:val="003C67A9"/>
    <w:rsid w:val="003D1600"/>
    <w:rsid w:val="003D2887"/>
    <w:rsid w:val="003D2936"/>
    <w:rsid w:val="003D56D2"/>
    <w:rsid w:val="003E3B55"/>
    <w:rsid w:val="003E4B5C"/>
    <w:rsid w:val="003E6344"/>
    <w:rsid w:val="003E7803"/>
    <w:rsid w:val="003F114E"/>
    <w:rsid w:val="003F137D"/>
    <w:rsid w:val="003F2C9E"/>
    <w:rsid w:val="003F3F57"/>
    <w:rsid w:val="003F5FA0"/>
    <w:rsid w:val="00400324"/>
    <w:rsid w:val="0040061D"/>
    <w:rsid w:val="0040145C"/>
    <w:rsid w:val="00403E7D"/>
    <w:rsid w:val="00404714"/>
    <w:rsid w:val="00405939"/>
    <w:rsid w:val="004118BB"/>
    <w:rsid w:val="00414589"/>
    <w:rsid w:val="0042096B"/>
    <w:rsid w:val="0042225D"/>
    <w:rsid w:val="00425A55"/>
    <w:rsid w:val="0043186C"/>
    <w:rsid w:val="00432F65"/>
    <w:rsid w:val="004342A5"/>
    <w:rsid w:val="004374F6"/>
    <w:rsid w:val="00442F6A"/>
    <w:rsid w:val="00444A89"/>
    <w:rsid w:val="00454963"/>
    <w:rsid w:val="004556D0"/>
    <w:rsid w:val="00457738"/>
    <w:rsid w:val="00462DED"/>
    <w:rsid w:val="004645B7"/>
    <w:rsid w:val="00465A21"/>
    <w:rsid w:val="00465C6C"/>
    <w:rsid w:val="004664D4"/>
    <w:rsid w:val="00467995"/>
    <w:rsid w:val="00470961"/>
    <w:rsid w:val="00470D82"/>
    <w:rsid w:val="00472705"/>
    <w:rsid w:val="0047301B"/>
    <w:rsid w:val="00474F2B"/>
    <w:rsid w:val="00477F3C"/>
    <w:rsid w:val="004810D3"/>
    <w:rsid w:val="00481532"/>
    <w:rsid w:val="004822AA"/>
    <w:rsid w:val="004827AE"/>
    <w:rsid w:val="00487AB4"/>
    <w:rsid w:val="0049224A"/>
    <w:rsid w:val="00493768"/>
    <w:rsid w:val="00494CB7"/>
    <w:rsid w:val="00496065"/>
    <w:rsid w:val="00496C5B"/>
    <w:rsid w:val="0049717F"/>
    <w:rsid w:val="004A1F5D"/>
    <w:rsid w:val="004A53EF"/>
    <w:rsid w:val="004A64B8"/>
    <w:rsid w:val="004A68FA"/>
    <w:rsid w:val="004B4DF6"/>
    <w:rsid w:val="004C0576"/>
    <w:rsid w:val="004C3A44"/>
    <w:rsid w:val="004C647E"/>
    <w:rsid w:val="004C6531"/>
    <w:rsid w:val="004D0B11"/>
    <w:rsid w:val="004D3578"/>
    <w:rsid w:val="004D42D3"/>
    <w:rsid w:val="004D52C0"/>
    <w:rsid w:val="004D7D76"/>
    <w:rsid w:val="004E18F8"/>
    <w:rsid w:val="004E213A"/>
    <w:rsid w:val="004F4B87"/>
    <w:rsid w:val="004F6479"/>
    <w:rsid w:val="005037B3"/>
    <w:rsid w:val="005042D1"/>
    <w:rsid w:val="00505995"/>
    <w:rsid w:val="005060AE"/>
    <w:rsid w:val="00506391"/>
    <w:rsid w:val="00511C2A"/>
    <w:rsid w:val="00511F65"/>
    <w:rsid w:val="00514270"/>
    <w:rsid w:val="00521DA4"/>
    <w:rsid w:val="00522902"/>
    <w:rsid w:val="005234D9"/>
    <w:rsid w:val="0052400D"/>
    <w:rsid w:val="00525479"/>
    <w:rsid w:val="00532B9F"/>
    <w:rsid w:val="005339EF"/>
    <w:rsid w:val="0053453B"/>
    <w:rsid w:val="005371EA"/>
    <w:rsid w:val="0053747C"/>
    <w:rsid w:val="0054029C"/>
    <w:rsid w:val="00540F60"/>
    <w:rsid w:val="00541301"/>
    <w:rsid w:val="0054241F"/>
    <w:rsid w:val="00543E6C"/>
    <w:rsid w:val="00543EC4"/>
    <w:rsid w:val="00543FD7"/>
    <w:rsid w:val="00545746"/>
    <w:rsid w:val="00545CEF"/>
    <w:rsid w:val="00547501"/>
    <w:rsid w:val="005475C8"/>
    <w:rsid w:val="005532F9"/>
    <w:rsid w:val="005539E9"/>
    <w:rsid w:val="00557DA7"/>
    <w:rsid w:val="0056077E"/>
    <w:rsid w:val="00565087"/>
    <w:rsid w:val="00566005"/>
    <w:rsid w:val="00566A43"/>
    <w:rsid w:val="00567B86"/>
    <w:rsid w:val="00570613"/>
    <w:rsid w:val="005736CF"/>
    <w:rsid w:val="00576EA0"/>
    <w:rsid w:val="005807B9"/>
    <w:rsid w:val="005870D0"/>
    <w:rsid w:val="0058732F"/>
    <w:rsid w:val="00595EF2"/>
    <w:rsid w:val="005A1641"/>
    <w:rsid w:val="005A4018"/>
    <w:rsid w:val="005A42B7"/>
    <w:rsid w:val="005A6AFA"/>
    <w:rsid w:val="005B0BEE"/>
    <w:rsid w:val="005B10D1"/>
    <w:rsid w:val="005B3A5D"/>
    <w:rsid w:val="005B4249"/>
    <w:rsid w:val="005B47BE"/>
    <w:rsid w:val="005B69C0"/>
    <w:rsid w:val="005B7BFB"/>
    <w:rsid w:val="005C044D"/>
    <w:rsid w:val="005C4B96"/>
    <w:rsid w:val="005C5C99"/>
    <w:rsid w:val="005C6A53"/>
    <w:rsid w:val="005C6ED7"/>
    <w:rsid w:val="005C7550"/>
    <w:rsid w:val="005D0321"/>
    <w:rsid w:val="005D4477"/>
    <w:rsid w:val="005E2DBD"/>
    <w:rsid w:val="005E2EA0"/>
    <w:rsid w:val="005E3082"/>
    <w:rsid w:val="005E7962"/>
    <w:rsid w:val="005F0C4E"/>
    <w:rsid w:val="005F1710"/>
    <w:rsid w:val="005F5569"/>
    <w:rsid w:val="006004DF"/>
    <w:rsid w:val="006028A0"/>
    <w:rsid w:val="00603759"/>
    <w:rsid w:val="00610E02"/>
    <w:rsid w:val="0061128D"/>
    <w:rsid w:val="006134EB"/>
    <w:rsid w:val="00615486"/>
    <w:rsid w:val="00615ADA"/>
    <w:rsid w:val="00617622"/>
    <w:rsid w:val="00623985"/>
    <w:rsid w:val="006343CD"/>
    <w:rsid w:val="00634943"/>
    <w:rsid w:val="00635DCD"/>
    <w:rsid w:val="006369AD"/>
    <w:rsid w:val="00636C4F"/>
    <w:rsid w:val="006403BC"/>
    <w:rsid w:val="006425B6"/>
    <w:rsid w:val="006439EB"/>
    <w:rsid w:val="00645028"/>
    <w:rsid w:val="00645BEA"/>
    <w:rsid w:val="006462E0"/>
    <w:rsid w:val="006474D7"/>
    <w:rsid w:val="0064752A"/>
    <w:rsid w:val="006501A5"/>
    <w:rsid w:val="006531C8"/>
    <w:rsid w:val="00654D05"/>
    <w:rsid w:val="00655AD3"/>
    <w:rsid w:val="00656CC5"/>
    <w:rsid w:val="0066402F"/>
    <w:rsid w:val="0067091D"/>
    <w:rsid w:val="00674CC8"/>
    <w:rsid w:val="00674F18"/>
    <w:rsid w:val="0067521E"/>
    <w:rsid w:val="006756F1"/>
    <w:rsid w:val="006757F3"/>
    <w:rsid w:val="00677FCD"/>
    <w:rsid w:val="006803E5"/>
    <w:rsid w:val="00680C4D"/>
    <w:rsid w:val="0068101B"/>
    <w:rsid w:val="00682BA9"/>
    <w:rsid w:val="00683843"/>
    <w:rsid w:val="00683B0E"/>
    <w:rsid w:val="006860CB"/>
    <w:rsid w:val="006868B4"/>
    <w:rsid w:val="00687FF9"/>
    <w:rsid w:val="006912E5"/>
    <w:rsid w:val="00692B98"/>
    <w:rsid w:val="00695092"/>
    <w:rsid w:val="006A1301"/>
    <w:rsid w:val="006A1B8A"/>
    <w:rsid w:val="006A60CF"/>
    <w:rsid w:val="006B4884"/>
    <w:rsid w:val="006B541B"/>
    <w:rsid w:val="006B6F61"/>
    <w:rsid w:val="006C160A"/>
    <w:rsid w:val="006C3939"/>
    <w:rsid w:val="006C61AF"/>
    <w:rsid w:val="006D2C91"/>
    <w:rsid w:val="006D42E8"/>
    <w:rsid w:val="006D4486"/>
    <w:rsid w:val="006D4595"/>
    <w:rsid w:val="006D4970"/>
    <w:rsid w:val="006E0AC3"/>
    <w:rsid w:val="006E16DC"/>
    <w:rsid w:val="006E1A14"/>
    <w:rsid w:val="006E4EF2"/>
    <w:rsid w:val="006E5ECA"/>
    <w:rsid w:val="006E6F25"/>
    <w:rsid w:val="006E70F2"/>
    <w:rsid w:val="006E73A4"/>
    <w:rsid w:val="006F0484"/>
    <w:rsid w:val="006F14D4"/>
    <w:rsid w:val="006F280D"/>
    <w:rsid w:val="0070644D"/>
    <w:rsid w:val="00711039"/>
    <w:rsid w:val="007112F7"/>
    <w:rsid w:val="0071630D"/>
    <w:rsid w:val="00717862"/>
    <w:rsid w:val="00720404"/>
    <w:rsid w:val="0072135A"/>
    <w:rsid w:val="007221B7"/>
    <w:rsid w:val="00723889"/>
    <w:rsid w:val="00724002"/>
    <w:rsid w:val="00724023"/>
    <w:rsid w:val="00724568"/>
    <w:rsid w:val="00724AC2"/>
    <w:rsid w:val="00726B65"/>
    <w:rsid w:val="00727777"/>
    <w:rsid w:val="0073033D"/>
    <w:rsid w:val="00730AA7"/>
    <w:rsid w:val="00732076"/>
    <w:rsid w:val="0073466B"/>
    <w:rsid w:val="00734A5B"/>
    <w:rsid w:val="007352C5"/>
    <w:rsid w:val="00735BDE"/>
    <w:rsid w:val="00737B15"/>
    <w:rsid w:val="0074262C"/>
    <w:rsid w:val="00743735"/>
    <w:rsid w:val="0074434F"/>
    <w:rsid w:val="00744E76"/>
    <w:rsid w:val="007464B2"/>
    <w:rsid w:val="00746BF8"/>
    <w:rsid w:val="0074772E"/>
    <w:rsid w:val="00750E92"/>
    <w:rsid w:val="00752DA3"/>
    <w:rsid w:val="007534F0"/>
    <w:rsid w:val="00756D52"/>
    <w:rsid w:val="00757BE6"/>
    <w:rsid w:val="0076100A"/>
    <w:rsid w:val="00761539"/>
    <w:rsid w:val="00761E53"/>
    <w:rsid w:val="00767B11"/>
    <w:rsid w:val="00767F9A"/>
    <w:rsid w:val="00775CAE"/>
    <w:rsid w:val="00776B78"/>
    <w:rsid w:val="00781F0F"/>
    <w:rsid w:val="007843E9"/>
    <w:rsid w:val="00787690"/>
    <w:rsid w:val="007900A3"/>
    <w:rsid w:val="00790C70"/>
    <w:rsid w:val="00792FEF"/>
    <w:rsid w:val="00794059"/>
    <w:rsid w:val="00796A6A"/>
    <w:rsid w:val="007A1B03"/>
    <w:rsid w:val="007A2532"/>
    <w:rsid w:val="007A45D5"/>
    <w:rsid w:val="007B0753"/>
    <w:rsid w:val="007B0B1A"/>
    <w:rsid w:val="007B26EE"/>
    <w:rsid w:val="007B4A40"/>
    <w:rsid w:val="007B6A67"/>
    <w:rsid w:val="007B7329"/>
    <w:rsid w:val="007B7AE4"/>
    <w:rsid w:val="007C0AD0"/>
    <w:rsid w:val="007D1816"/>
    <w:rsid w:val="007D22CA"/>
    <w:rsid w:val="007D2888"/>
    <w:rsid w:val="007D304C"/>
    <w:rsid w:val="007D4C10"/>
    <w:rsid w:val="007D4C8B"/>
    <w:rsid w:val="007D4E2A"/>
    <w:rsid w:val="007D4FE4"/>
    <w:rsid w:val="007D5A2D"/>
    <w:rsid w:val="007D74E2"/>
    <w:rsid w:val="007E056A"/>
    <w:rsid w:val="007E092D"/>
    <w:rsid w:val="007E0D68"/>
    <w:rsid w:val="007E1B1E"/>
    <w:rsid w:val="007E36B8"/>
    <w:rsid w:val="007E6A39"/>
    <w:rsid w:val="007F02DC"/>
    <w:rsid w:val="007F18F2"/>
    <w:rsid w:val="007F2203"/>
    <w:rsid w:val="007F34ED"/>
    <w:rsid w:val="007F3840"/>
    <w:rsid w:val="007F4AC5"/>
    <w:rsid w:val="007F5229"/>
    <w:rsid w:val="007F6E9F"/>
    <w:rsid w:val="007F72C5"/>
    <w:rsid w:val="00801F24"/>
    <w:rsid w:val="008028A4"/>
    <w:rsid w:val="00804B3F"/>
    <w:rsid w:val="008102A8"/>
    <w:rsid w:val="0081123B"/>
    <w:rsid w:val="00811AF1"/>
    <w:rsid w:val="00830476"/>
    <w:rsid w:val="00832029"/>
    <w:rsid w:val="008335A1"/>
    <w:rsid w:val="00834364"/>
    <w:rsid w:val="00835D63"/>
    <w:rsid w:val="00836072"/>
    <w:rsid w:val="0083753F"/>
    <w:rsid w:val="008428AA"/>
    <w:rsid w:val="00842CA2"/>
    <w:rsid w:val="008478A6"/>
    <w:rsid w:val="008563E8"/>
    <w:rsid w:val="00856807"/>
    <w:rsid w:val="00856FF0"/>
    <w:rsid w:val="00857250"/>
    <w:rsid w:val="0086242B"/>
    <w:rsid w:val="00863622"/>
    <w:rsid w:val="00863A47"/>
    <w:rsid w:val="00863DED"/>
    <w:rsid w:val="00865904"/>
    <w:rsid w:val="00870A65"/>
    <w:rsid w:val="00870CA3"/>
    <w:rsid w:val="00871675"/>
    <w:rsid w:val="00873DFE"/>
    <w:rsid w:val="00874E57"/>
    <w:rsid w:val="008768CA"/>
    <w:rsid w:val="00876EC9"/>
    <w:rsid w:val="008774ED"/>
    <w:rsid w:val="00881AB2"/>
    <w:rsid w:val="00883DA8"/>
    <w:rsid w:val="00885902"/>
    <w:rsid w:val="00885C5A"/>
    <w:rsid w:val="00885FC0"/>
    <w:rsid w:val="008871EE"/>
    <w:rsid w:val="00891048"/>
    <w:rsid w:val="00892B8F"/>
    <w:rsid w:val="00897451"/>
    <w:rsid w:val="008A0856"/>
    <w:rsid w:val="008A211C"/>
    <w:rsid w:val="008A2717"/>
    <w:rsid w:val="008A5FB7"/>
    <w:rsid w:val="008A7C83"/>
    <w:rsid w:val="008B037B"/>
    <w:rsid w:val="008B56E4"/>
    <w:rsid w:val="008B56F0"/>
    <w:rsid w:val="008B638D"/>
    <w:rsid w:val="008B763E"/>
    <w:rsid w:val="008C03C9"/>
    <w:rsid w:val="008C20B4"/>
    <w:rsid w:val="008C66BA"/>
    <w:rsid w:val="008D224B"/>
    <w:rsid w:val="008D3D79"/>
    <w:rsid w:val="008D49B0"/>
    <w:rsid w:val="008D7E80"/>
    <w:rsid w:val="008E0393"/>
    <w:rsid w:val="008E3672"/>
    <w:rsid w:val="008E3744"/>
    <w:rsid w:val="008F0E52"/>
    <w:rsid w:val="008F1CB7"/>
    <w:rsid w:val="008F5061"/>
    <w:rsid w:val="008F68F8"/>
    <w:rsid w:val="00901073"/>
    <w:rsid w:val="0090271F"/>
    <w:rsid w:val="00904917"/>
    <w:rsid w:val="00907F41"/>
    <w:rsid w:val="00913073"/>
    <w:rsid w:val="00913455"/>
    <w:rsid w:val="009148FD"/>
    <w:rsid w:val="00915664"/>
    <w:rsid w:val="0092039A"/>
    <w:rsid w:val="00924635"/>
    <w:rsid w:val="00925C53"/>
    <w:rsid w:val="00930C11"/>
    <w:rsid w:val="0093585A"/>
    <w:rsid w:val="009418B4"/>
    <w:rsid w:val="00942669"/>
    <w:rsid w:val="00942965"/>
    <w:rsid w:val="00942EC2"/>
    <w:rsid w:val="009437A7"/>
    <w:rsid w:val="00943ABC"/>
    <w:rsid w:val="009522AE"/>
    <w:rsid w:val="00954504"/>
    <w:rsid w:val="00957D55"/>
    <w:rsid w:val="00960F26"/>
    <w:rsid w:val="009639A3"/>
    <w:rsid w:val="009702EF"/>
    <w:rsid w:val="00973BD1"/>
    <w:rsid w:val="00984894"/>
    <w:rsid w:val="00985E56"/>
    <w:rsid w:val="0098618D"/>
    <w:rsid w:val="00986CC2"/>
    <w:rsid w:val="00990D58"/>
    <w:rsid w:val="00990E8B"/>
    <w:rsid w:val="009925D6"/>
    <w:rsid w:val="009929ED"/>
    <w:rsid w:val="0099512E"/>
    <w:rsid w:val="009A0A94"/>
    <w:rsid w:val="009A4766"/>
    <w:rsid w:val="009A4FBD"/>
    <w:rsid w:val="009A644F"/>
    <w:rsid w:val="009B3A90"/>
    <w:rsid w:val="009B4A81"/>
    <w:rsid w:val="009B6D2E"/>
    <w:rsid w:val="009C02A4"/>
    <w:rsid w:val="009C0D89"/>
    <w:rsid w:val="009C1B70"/>
    <w:rsid w:val="009C21FB"/>
    <w:rsid w:val="009C654A"/>
    <w:rsid w:val="009C7F2C"/>
    <w:rsid w:val="009D0317"/>
    <w:rsid w:val="009D178B"/>
    <w:rsid w:val="009D2B9C"/>
    <w:rsid w:val="009D33D6"/>
    <w:rsid w:val="009E0867"/>
    <w:rsid w:val="009E1785"/>
    <w:rsid w:val="009E5BB1"/>
    <w:rsid w:val="009F037D"/>
    <w:rsid w:val="009F1B78"/>
    <w:rsid w:val="009F2402"/>
    <w:rsid w:val="009F6E92"/>
    <w:rsid w:val="009F7EB0"/>
    <w:rsid w:val="009F7FA9"/>
    <w:rsid w:val="00A03549"/>
    <w:rsid w:val="00A05874"/>
    <w:rsid w:val="00A061A6"/>
    <w:rsid w:val="00A0620F"/>
    <w:rsid w:val="00A10F02"/>
    <w:rsid w:val="00A11705"/>
    <w:rsid w:val="00A17479"/>
    <w:rsid w:val="00A22BC5"/>
    <w:rsid w:val="00A2383E"/>
    <w:rsid w:val="00A24608"/>
    <w:rsid w:val="00A250E2"/>
    <w:rsid w:val="00A25615"/>
    <w:rsid w:val="00A26A1F"/>
    <w:rsid w:val="00A3109A"/>
    <w:rsid w:val="00A31774"/>
    <w:rsid w:val="00A323E7"/>
    <w:rsid w:val="00A333BE"/>
    <w:rsid w:val="00A36939"/>
    <w:rsid w:val="00A36B1F"/>
    <w:rsid w:val="00A41566"/>
    <w:rsid w:val="00A47AC6"/>
    <w:rsid w:val="00A50605"/>
    <w:rsid w:val="00A52702"/>
    <w:rsid w:val="00A53724"/>
    <w:rsid w:val="00A537CE"/>
    <w:rsid w:val="00A53B26"/>
    <w:rsid w:val="00A53C10"/>
    <w:rsid w:val="00A57396"/>
    <w:rsid w:val="00A57F9A"/>
    <w:rsid w:val="00A6203C"/>
    <w:rsid w:val="00A64718"/>
    <w:rsid w:val="00A67093"/>
    <w:rsid w:val="00A7116E"/>
    <w:rsid w:val="00A7159E"/>
    <w:rsid w:val="00A728EA"/>
    <w:rsid w:val="00A73C8B"/>
    <w:rsid w:val="00A77181"/>
    <w:rsid w:val="00A82346"/>
    <w:rsid w:val="00A86A6A"/>
    <w:rsid w:val="00A870A0"/>
    <w:rsid w:val="00A921BF"/>
    <w:rsid w:val="00A93211"/>
    <w:rsid w:val="00A93880"/>
    <w:rsid w:val="00A94340"/>
    <w:rsid w:val="00A9511A"/>
    <w:rsid w:val="00A95BA8"/>
    <w:rsid w:val="00A95BC8"/>
    <w:rsid w:val="00AA0B84"/>
    <w:rsid w:val="00AA2182"/>
    <w:rsid w:val="00AA2821"/>
    <w:rsid w:val="00AA54E5"/>
    <w:rsid w:val="00AA5610"/>
    <w:rsid w:val="00AA5666"/>
    <w:rsid w:val="00AA62EA"/>
    <w:rsid w:val="00AA7510"/>
    <w:rsid w:val="00AA7F1F"/>
    <w:rsid w:val="00AB025C"/>
    <w:rsid w:val="00AB54B6"/>
    <w:rsid w:val="00AC050E"/>
    <w:rsid w:val="00AC220F"/>
    <w:rsid w:val="00AC419E"/>
    <w:rsid w:val="00AC47A3"/>
    <w:rsid w:val="00AC4C2E"/>
    <w:rsid w:val="00AC57BF"/>
    <w:rsid w:val="00AD0BC5"/>
    <w:rsid w:val="00AD3F1E"/>
    <w:rsid w:val="00AD559A"/>
    <w:rsid w:val="00AD5E9C"/>
    <w:rsid w:val="00AD67F8"/>
    <w:rsid w:val="00AD7892"/>
    <w:rsid w:val="00AE4A2D"/>
    <w:rsid w:val="00AE63D4"/>
    <w:rsid w:val="00AF2B20"/>
    <w:rsid w:val="00AF711F"/>
    <w:rsid w:val="00B00405"/>
    <w:rsid w:val="00B0186A"/>
    <w:rsid w:val="00B07099"/>
    <w:rsid w:val="00B10E96"/>
    <w:rsid w:val="00B13B80"/>
    <w:rsid w:val="00B14896"/>
    <w:rsid w:val="00B15449"/>
    <w:rsid w:val="00B17436"/>
    <w:rsid w:val="00B2192E"/>
    <w:rsid w:val="00B2472A"/>
    <w:rsid w:val="00B254BD"/>
    <w:rsid w:val="00B30D0E"/>
    <w:rsid w:val="00B3153F"/>
    <w:rsid w:val="00B36B98"/>
    <w:rsid w:val="00B47DA9"/>
    <w:rsid w:val="00B519D1"/>
    <w:rsid w:val="00B527F1"/>
    <w:rsid w:val="00B571F9"/>
    <w:rsid w:val="00B61928"/>
    <w:rsid w:val="00B678B1"/>
    <w:rsid w:val="00B702C4"/>
    <w:rsid w:val="00B718FB"/>
    <w:rsid w:val="00B71E1F"/>
    <w:rsid w:val="00B73364"/>
    <w:rsid w:val="00B73D16"/>
    <w:rsid w:val="00B74AFD"/>
    <w:rsid w:val="00B75E5B"/>
    <w:rsid w:val="00B77EA3"/>
    <w:rsid w:val="00B8040D"/>
    <w:rsid w:val="00B8069C"/>
    <w:rsid w:val="00B82906"/>
    <w:rsid w:val="00B82BA1"/>
    <w:rsid w:val="00B837CC"/>
    <w:rsid w:val="00B84C85"/>
    <w:rsid w:val="00B87362"/>
    <w:rsid w:val="00B92934"/>
    <w:rsid w:val="00B9543E"/>
    <w:rsid w:val="00B97936"/>
    <w:rsid w:val="00BA0507"/>
    <w:rsid w:val="00BA509D"/>
    <w:rsid w:val="00BA7447"/>
    <w:rsid w:val="00BB316B"/>
    <w:rsid w:val="00BB4F8B"/>
    <w:rsid w:val="00BB6DBC"/>
    <w:rsid w:val="00BB7ADF"/>
    <w:rsid w:val="00BB7E2E"/>
    <w:rsid w:val="00BC0C7A"/>
    <w:rsid w:val="00BC2DC5"/>
    <w:rsid w:val="00BC676B"/>
    <w:rsid w:val="00BD0E0D"/>
    <w:rsid w:val="00BD138D"/>
    <w:rsid w:val="00BD6DEF"/>
    <w:rsid w:val="00BE26D3"/>
    <w:rsid w:val="00BE3094"/>
    <w:rsid w:val="00BE4FDF"/>
    <w:rsid w:val="00BF00CA"/>
    <w:rsid w:val="00BF044D"/>
    <w:rsid w:val="00BF2E41"/>
    <w:rsid w:val="00BF7C5D"/>
    <w:rsid w:val="00C00874"/>
    <w:rsid w:val="00C01CCC"/>
    <w:rsid w:val="00C01D24"/>
    <w:rsid w:val="00C01EEA"/>
    <w:rsid w:val="00C02244"/>
    <w:rsid w:val="00C056B3"/>
    <w:rsid w:val="00C06D81"/>
    <w:rsid w:val="00C12ECD"/>
    <w:rsid w:val="00C142A7"/>
    <w:rsid w:val="00C1461F"/>
    <w:rsid w:val="00C14E88"/>
    <w:rsid w:val="00C17CCC"/>
    <w:rsid w:val="00C17CE6"/>
    <w:rsid w:val="00C21857"/>
    <w:rsid w:val="00C23234"/>
    <w:rsid w:val="00C2339F"/>
    <w:rsid w:val="00C25544"/>
    <w:rsid w:val="00C26AC1"/>
    <w:rsid w:val="00C321DB"/>
    <w:rsid w:val="00C33079"/>
    <w:rsid w:val="00C34032"/>
    <w:rsid w:val="00C346DA"/>
    <w:rsid w:val="00C35743"/>
    <w:rsid w:val="00C3640C"/>
    <w:rsid w:val="00C43A47"/>
    <w:rsid w:val="00C5421F"/>
    <w:rsid w:val="00C56692"/>
    <w:rsid w:val="00C6457B"/>
    <w:rsid w:val="00C660F8"/>
    <w:rsid w:val="00C66AE0"/>
    <w:rsid w:val="00C70556"/>
    <w:rsid w:val="00C72C57"/>
    <w:rsid w:val="00C72EBD"/>
    <w:rsid w:val="00C73323"/>
    <w:rsid w:val="00C7441A"/>
    <w:rsid w:val="00C76070"/>
    <w:rsid w:val="00C8005C"/>
    <w:rsid w:val="00C80C1A"/>
    <w:rsid w:val="00C8170A"/>
    <w:rsid w:val="00C83282"/>
    <w:rsid w:val="00C83D39"/>
    <w:rsid w:val="00C909BE"/>
    <w:rsid w:val="00C92B66"/>
    <w:rsid w:val="00C93DB5"/>
    <w:rsid w:val="00C94648"/>
    <w:rsid w:val="00C9665E"/>
    <w:rsid w:val="00C977A5"/>
    <w:rsid w:val="00CA3D0C"/>
    <w:rsid w:val="00CA6815"/>
    <w:rsid w:val="00CA6D7A"/>
    <w:rsid w:val="00CA7498"/>
    <w:rsid w:val="00CB0708"/>
    <w:rsid w:val="00CB2CED"/>
    <w:rsid w:val="00CB776B"/>
    <w:rsid w:val="00CC6DB6"/>
    <w:rsid w:val="00CD04DD"/>
    <w:rsid w:val="00CD1F50"/>
    <w:rsid w:val="00CD7366"/>
    <w:rsid w:val="00CE6DF5"/>
    <w:rsid w:val="00CE71A3"/>
    <w:rsid w:val="00CE7E17"/>
    <w:rsid w:val="00CF07F7"/>
    <w:rsid w:val="00CF4B4D"/>
    <w:rsid w:val="00CF53C1"/>
    <w:rsid w:val="00D01349"/>
    <w:rsid w:val="00D014E8"/>
    <w:rsid w:val="00D055DC"/>
    <w:rsid w:val="00D103A1"/>
    <w:rsid w:val="00D1577C"/>
    <w:rsid w:val="00D157DC"/>
    <w:rsid w:val="00D15B1A"/>
    <w:rsid w:val="00D20AF7"/>
    <w:rsid w:val="00D22395"/>
    <w:rsid w:val="00D24FA2"/>
    <w:rsid w:val="00D263E0"/>
    <w:rsid w:val="00D33699"/>
    <w:rsid w:val="00D349A9"/>
    <w:rsid w:val="00D35A71"/>
    <w:rsid w:val="00D36E41"/>
    <w:rsid w:val="00D37910"/>
    <w:rsid w:val="00D407CE"/>
    <w:rsid w:val="00D5123F"/>
    <w:rsid w:val="00D54E57"/>
    <w:rsid w:val="00D55E0A"/>
    <w:rsid w:val="00D60324"/>
    <w:rsid w:val="00D6334C"/>
    <w:rsid w:val="00D70E7E"/>
    <w:rsid w:val="00D72AFD"/>
    <w:rsid w:val="00D738D6"/>
    <w:rsid w:val="00D75823"/>
    <w:rsid w:val="00D80412"/>
    <w:rsid w:val="00D8240E"/>
    <w:rsid w:val="00D85B34"/>
    <w:rsid w:val="00D874A0"/>
    <w:rsid w:val="00D87E00"/>
    <w:rsid w:val="00D9134D"/>
    <w:rsid w:val="00D91865"/>
    <w:rsid w:val="00D951F6"/>
    <w:rsid w:val="00D96709"/>
    <w:rsid w:val="00DA3459"/>
    <w:rsid w:val="00DA3613"/>
    <w:rsid w:val="00DA7A03"/>
    <w:rsid w:val="00DB069E"/>
    <w:rsid w:val="00DB1818"/>
    <w:rsid w:val="00DB1AC0"/>
    <w:rsid w:val="00DB2D3C"/>
    <w:rsid w:val="00DB4352"/>
    <w:rsid w:val="00DB58C0"/>
    <w:rsid w:val="00DC1103"/>
    <w:rsid w:val="00DC23A1"/>
    <w:rsid w:val="00DC2CD4"/>
    <w:rsid w:val="00DC2D2C"/>
    <w:rsid w:val="00DC2DA0"/>
    <w:rsid w:val="00DC309B"/>
    <w:rsid w:val="00DC4A69"/>
    <w:rsid w:val="00DC4DA2"/>
    <w:rsid w:val="00DC74AE"/>
    <w:rsid w:val="00DD08E2"/>
    <w:rsid w:val="00DD27AC"/>
    <w:rsid w:val="00DD2DD0"/>
    <w:rsid w:val="00DD30DA"/>
    <w:rsid w:val="00DD366B"/>
    <w:rsid w:val="00DE36B4"/>
    <w:rsid w:val="00DE5BF1"/>
    <w:rsid w:val="00DE6287"/>
    <w:rsid w:val="00DE70B9"/>
    <w:rsid w:val="00DF0E1A"/>
    <w:rsid w:val="00DF2261"/>
    <w:rsid w:val="00DF3791"/>
    <w:rsid w:val="00DF67BB"/>
    <w:rsid w:val="00DF725B"/>
    <w:rsid w:val="00E00D34"/>
    <w:rsid w:val="00E01BAD"/>
    <w:rsid w:val="00E02BF4"/>
    <w:rsid w:val="00E116BC"/>
    <w:rsid w:val="00E17F87"/>
    <w:rsid w:val="00E22C4F"/>
    <w:rsid w:val="00E32E1E"/>
    <w:rsid w:val="00E3557E"/>
    <w:rsid w:val="00E366B4"/>
    <w:rsid w:val="00E366B5"/>
    <w:rsid w:val="00E41122"/>
    <w:rsid w:val="00E451D1"/>
    <w:rsid w:val="00E46F88"/>
    <w:rsid w:val="00E51B19"/>
    <w:rsid w:val="00E5413B"/>
    <w:rsid w:val="00E541D6"/>
    <w:rsid w:val="00E568AB"/>
    <w:rsid w:val="00E56DC7"/>
    <w:rsid w:val="00E649FB"/>
    <w:rsid w:val="00E65B40"/>
    <w:rsid w:val="00E65D90"/>
    <w:rsid w:val="00E66A02"/>
    <w:rsid w:val="00E7095A"/>
    <w:rsid w:val="00E70ECD"/>
    <w:rsid w:val="00E725FE"/>
    <w:rsid w:val="00E72DF4"/>
    <w:rsid w:val="00E735B8"/>
    <w:rsid w:val="00E755AB"/>
    <w:rsid w:val="00E76B2C"/>
    <w:rsid w:val="00E77645"/>
    <w:rsid w:val="00E80C9E"/>
    <w:rsid w:val="00E84A5E"/>
    <w:rsid w:val="00E8559C"/>
    <w:rsid w:val="00E901A6"/>
    <w:rsid w:val="00E91DF1"/>
    <w:rsid w:val="00E949AF"/>
    <w:rsid w:val="00E95086"/>
    <w:rsid w:val="00E9672D"/>
    <w:rsid w:val="00E97791"/>
    <w:rsid w:val="00EA1782"/>
    <w:rsid w:val="00EA2D3C"/>
    <w:rsid w:val="00EA52D9"/>
    <w:rsid w:val="00EA7409"/>
    <w:rsid w:val="00EB0780"/>
    <w:rsid w:val="00EB0941"/>
    <w:rsid w:val="00EB2C4D"/>
    <w:rsid w:val="00EB4416"/>
    <w:rsid w:val="00EB5463"/>
    <w:rsid w:val="00EC1841"/>
    <w:rsid w:val="00EC1856"/>
    <w:rsid w:val="00EC4004"/>
    <w:rsid w:val="00EC4A25"/>
    <w:rsid w:val="00EC4EAE"/>
    <w:rsid w:val="00EC54BF"/>
    <w:rsid w:val="00EC56B3"/>
    <w:rsid w:val="00EC5DD1"/>
    <w:rsid w:val="00EC67D4"/>
    <w:rsid w:val="00ED05B1"/>
    <w:rsid w:val="00ED4528"/>
    <w:rsid w:val="00EE3E89"/>
    <w:rsid w:val="00EE6957"/>
    <w:rsid w:val="00EF2759"/>
    <w:rsid w:val="00EF27B5"/>
    <w:rsid w:val="00EF3385"/>
    <w:rsid w:val="00EF3BDF"/>
    <w:rsid w:val="00EF3D17"/>
    <w:rsid w:val="00EF5BBB"/>
    <w:rsid w:val="00F025A2"/>
    <w:rsid w:val="00F06386"/>
    <w:rsid w:val="00F07B7C"/>
    <w:rsid w:val="00F12C2D"/>
    <w:rsid w:val="00F136B4"/>
    <w:rsid w:val="00F145DB"/>
    <w:rsid w:val="00F15EF4"/>
    <w:rsid w:val="00F1684B"/>
    <w:rsid w:val="00F20432"/>
    <w:rsid w:val="00F20657"/>
    <w:rsid w:val="00F20DEF"/>
    <w:rsid w:val="00F2339E"/>
    <w:rsid w:val="00F23F5D"/>
    <w:rsid w:val="00F3088C"/>
    <w:rsid w:val="00F33D22"/>
    <w:rsid w:val="00F34427"/>
    <w:rsid w:val="00F377EE"/>
    <w:rsid w:val="00F43B08"/>
    <w:rsid w:val="00F510C5"/>
    <w:rsid w:val="00F52271"/>
    <w:rsid w:val="00F522E3"/>
    <w:rsid w:val="00F557ED"/>
    <w:rsid w:val="00F653B8"/>
    <w:rsid w:val="00F66172"/>
    <w:rsid w:val="00F66CEE"/>
    <w:rsid w:val="00F7106D"/>
    <w:rsid w:val="00F7126F"/>
    <w:rsid w:val="00F7130B"/>
    <w:rsid w:val="00F71619"/>
    <w:rsid w:val="00F7207E"/>
    <w:rsid w:val="00F72A15"/>
    <w:rsid w:val="00F73921"/>
    <w:rsid w:val="00F757D3"/>
    <w:rsid w:val="00F75C4E"/>
    <w:rsid w:val="00F7601D"/>
    <w:rsid w:val="00F81F6A"/>
    <w:rsid w:val="00F84489"/>
    <w:rsid w:val="00F851D0"/>
    <w:rsid w:val="00F87BD1"/>
    <w:rsid w:val="00F91AA9"/>
    <w:rsid w:val="00F91F6D"/>
    <w:rsid w:val="00F940C0"/>
    <w:rsid w:val="00F968FB"/>
    <w:rsid w:val="00FA1266"/>
    <w:rsid w:val="00FA4F61"/>
    <w:rsid w:val="00FA59DC"/>
    <w:rsid w:val="00FA7F9A"/>
    <w:rsid w:val="00FB03E0"/>
    <w:rsid w:val="00FB1445"/>
    <w:rsid w:val="00FB33E4"/>
    <w:rsid w:val="00FB5C42"/>
    <w:rsid w:val="00FC1192"/>
    <w:rsid w:val="00FC2D9E"/>
    <w:rsid w:val="00FC5F5A"/>
    <w:rsid w:val="00FD49BA"/>
    <w:rsid w:val="00FD4D30"/>
    <w:rsid w:val="00FD6479"/>
    <w:rsid w:val="00FD7EC2"/>
    <w:rsid w:val="00FE0822"/>
    <w:rsid w:val="00FE4C4F"/>
    <w:rsid w:val="00FF28E1"/>
    <w:rsid w:val="00FF2DA6"/>
    <w:rsid w:val="00FF36C7"/>
    <w:rsid w:val="00FF5529"/>
    <w:rsid w:val="00FF55EF"/>
    <w:rsid w:val="00FF5E88"/>
    <w:rsid w:val="00FF6894"/>
    <w:rsid w:val="00FF71AB"/>
    <w:rsid w:val="00FF7BE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9C52"/>
  <w15:chartTrackingRefBased/>
  <w15:docId w15:val="{5E5A06EF-9B0F-437B-AF1C-C9DAD9D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203"/>
    <w:pPr>
      <w:spacing w:after="180"/>
    </w:pPr>
    <w:rPr>
      <w:lang w:val="en-GB" w:eastAsia="en-US"/>
    </w:rPr>
  </w:style>
  <w:style w:type="paragraph" w:styleId="Heading1">
    <w:name w:val="heading 1"/>
    <w:next w:val="Normal"/>
    <w:qFormat/>
    <w:rsid w:val="00D874A0"/>
    <w:pPr>
      <w:keepNext/>
      <w:keepLines/>
      <w:numPr>
        <w:numId w:val="2"/>
      </w:numPr>
      <w:pBdr>
        <w:top w:val="single" w:sz="12" w:space="3" w:color="auto"/>
      </w:pBdr>
      <w:tabs>
        <w:tab w:val="left" w:pos="540"/>
      </w:tabs>
      <w:spacing w:before="240" w:after="180"/>
      <w:ind w:left="360" w:hanging="360"/>
      <w:outlineLvl w:val="0"/>
    </w:pPr>
    <w:rPr>
      <w:rFonts w:ascii="Arial" w:hAnsi="Arial"/>
      <w:sz w:val="32"/>
      <w:szCs w:val="32"/>
      <w:lang w:val="en-GB" w:eastAsia="en-US"/>
    </w:rPr>
  </w:style>
  <w:style w:type="paragraph" w:styleId="Heading2">
    <w:name w:val="heading 2"/>
    <w:basedOn w:val="Heading1"/>
    <w:next w:val="Normal"/>
    <w:link w:val="Heading2Char"/>
    <w:qFormat/>
    <w:rsid w:val="00D874A0"/>
    <w:pPr>
      <w:numPr>
        <w:ilvl w:val="1"/>
      </w:numPr>
      <w:pBdr>
        <w:top w:val="none" w:sz="0" w:space="0" w:color="auto"/>
      </w:pBdr>
      <w:tabs>
        <w:tab w:val="clear" w:pos="540"/>
        <w:tab w:val="left" w:pos="630"/>
      </w:tabs>
      <w:spacing w:before="180"/>
      <w:outlineLvl w:val="1"/>
    </w:pPr>
    <w:rPr>
      <w:sz w:val="28"/>
      <w:szCs w:val="18"/>
    </w:rPr>
  </w:style>
  <w:style w:type="paragraph" w:styleId="Heading3">
    <w:name w:val="heading 3"/>
    <w:basedOn w:val="Heading2"/>
    <w:next w:val="Normal"/>
    <w:qFormat/>
    <w:rsid w:val="0073466B"/>
    <w:pPr>
      <w:numPr>
        <w:ilvl w:val="2"/>
      </w:numPr>
      <w:spacing w:before="120"/>
      <w:outlineLvl w:val="2"/>
    </w:pPr>
    <w:rPr>
      <w:sz w:val="24"/>
      <w:szCs w:val="16"/>
      <w:lang w:val="en-US"/>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pPr>
      <w:spacing w:after="0"/>
    </w:pPr>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val="en-GB" w:eastAsia="en-US"/>
    </w:rPr>
  </w:style>
  <w:style w:type="character" w:customStyle="1" w:styleId="Heading2Char">
    <w:name w:val="Heading 2 Char"/>
    <w:link w:val="Heading2"/>
    <w:rsid w:val="00D874A0"/>
    <w:rPr>
      <w:rFonts w:ascii="Arial" w:hAnsi="Arial"/>
      <w:sz w:val="28"/>
      <w:szCs w:val="18"/>
      <w:lang w:val="en-GB" w:eastAsia="en-US"/>
    </w:rPr>
  </w:style>
  <w:style w:type="paragraph" w:styleId="NormalWeb">
    <w:name w:val="Normal (Web)"/>
    <w:basedOn w:val="Normal"/>
    <w:uiPriority w:val="99"/>
    <w:unhideWhenUsed/>
    <w:rsid w:val="007534F0"/>
    <w:pPr>
      <w:spacing w:before="100" w:beforeAutospacing="1" w:after="100" w:afterAutospacing="1"/>
    </w:pPr>
    <w:rPr>
      <w:sz w:val="24"/>
      <w:szCs w:val="24"/>
      <w:lang w:val="en-IE" w:eastAsia="en-I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20657"/>
    <w:pPr>
      <w:spacing w:after="160" w:line="259" w:lineRule="auto"/>
      <w:ind w:left="720"/>
      <w:contextualSpacing/>
    </w:pPr>
    <w:rPr>
      <w:rFonts w:ascii="Aptos" w:eastAsia="Aptos" w:hAnsi="Aptos"/>
      <w:kern w:val="2"/>
      <w:sz w:val="22"/>
      <w:szCs w:val="22"/>
      <w:lang w:val="en-IE"/>
    </w:rPr>
  </w:style>
  <w:style w:type="table" w:styleId="TableGrid">
    <w:name w:val="Table Grid"/>
    <w:basedOn w:val="TableNormal"/>
    <w:rsid w:val="00B9293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locked/>
    <w:rsid w:val="0047301B"/>
    <w:pPr>
      <w:numPr>
        <w:numId w:val="1"/>
      </w:numPr>
      <w:spacing w:line="259" w:lineRule="auto"/>
      <w:jc w:val="both"/>
    </w:pPr>
    <w:rPr>
      <w:rFonts w:ascii="Arial" w:eastAsia="SimSun" w:hAnsi="Arial"/>
      <w:szCs w:val="22"/>
      <w:lang w:val="en-US" w:eastAsia="zh-CN"/>
    </w:rPr>
  </w:style>
  <w:style w:type="paragraph" w:styleId="BodyText">
    <w:name w:val="Body Text"/>
    <w:basedOn w:val="Normal"/>
    <w:link w:val="BodyTextChar"/>
    <w:rsid w:val="0047301B"/>
    <w:pPr>
      <w:spacing w:after="120"/>
    </w:pPr>
  </w:style>
  <w:style w:type="character" w:customStyle="1" w:styleId="BodyTextChar">
    <w:name w:val="Body Text Char"/>
    <w:link w:val="BodyText"/>
    <w:rsid w:val="0047301B"/>
    <w:rPr>
      <w:lang w:val="en-GB"/>
    </w:rPr>
  </w:style>
  <w:style w:type="character" w:styleId="Hyperlink">
    <w:name w:val="Hyperlink"/>
    <w:rsid w:val="00DD2DD0"/>
    <w:rPr>
      <w:color w:val="467886"/>
      <w:u w:val="single"/>
    </w:rPr>
  </w:style>
  <w:style w:type="character" w:styleId="UnresolvedMention">
    <w:name w:val="Unresolved Mention"/>
    <w:uiPriority w:val="99"/>
    <w:semiHidden/>
    <w:unhideWhenUsed/>
    <w:rsid w:val="00DD2DD0"/>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2096B"/>
    <w:rPr>
      <w:rFonts w:ascii="Aptos" w:eastAsia="Aptos" w:hAnsi="Aptos"/>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740">
      <w:bodyDiv w:val="1"/>
      <w:marLeft w:val="0"/>
      <w:marRight w:val="0"/>
      <w:marTop w:val="0"/>
      <w:marBottom w:val="0"/>
      <w:divBdr>
        <w:top w:val="none" w:sz="0" w:space="0" w:color="auto"/>
        <w:left w:val="none" w:sz="0" w:space="0" w:color="auto"/>
        <w:bottom w:val="none" w:sz="0" w:space="0" w:color="auto"/>
        <w:right w:val="none" w:sz="0" w:space="0" w:color="auto"/>
      </w:divBdr>
    </w:div>
    <w:div w:id="42297777">
      <w:bodyDiv w:val="1"/>
      <w:marLeft w:val="0"/>
      <w:marRight w:val="0"/>
      <w:marTop w:val="0"/>
      <w:marBottom w:val="0"/>
      <w:divBdr>
        <w:top w:val="none" w:sz="0" w:space="0" w:color="auto"/>
        <w:left w:val="none" w:sz="0" w:space="0" w:color="auto"/>
        <w:bottom w:val="none" w:sz="0" w:space="0" w:color="auto"/>
        <w:right w:val="none" w:sz="0" w:space="0" w:color="auto"/>
      </w:divBdr>
      <w:divsChild>
        <w:div w:id="100296361">
          <w:marLeft w:val="360"/>
          <w:marRight w:val="0"/>
          <w:marTop w:val="0"/>
          <w:marBottom w:val="80"/>
          <w:divBdr>
            <w:top w:val="none" w:sz="0" w:space="0" w:color="auto"/>
            <w:left w:val="none" w:sz="0" w:space="0" w:color="auto"/>
            <w:bottom w:val="none" w:sz="0" w:space="0" w:color="auto"/>
            <w:right w:val="none" w:sz="0" w:space="0" w:color="auto"/>
          </w:divBdr>
        </w:div>
      </w:divsChild>
    </w:div>
    <w:div w:id="67390704">
      <w:bodyDiv w:val="1"/>
      <w:marLeft w:val="0"/>
      <w:marRight w:val="0"/>
      <w:marTop w:val="0"/>
      <w:marBottom w:val="0"/>
      <w:divBdr>
        <w:top w:val="none" w:sz="0" w:space="0" w:color="auto"/>
        <w:left w:val="none" w:sz="0" w:space="0" w:color="auto"/>
        <w:bottom w:val="none" w:sz="0" w:space="0" w:color="auto"/>
        <w:right w:val="none" w:sz="0" w:space="0" w:color="auto"/>
      </w:divBdr>
    </w:div>
    <w:div w:id="146172244">
      <w:bodyDiv w:val="1"/>
      <w:marLeft w:val="0"/>
      <w:marRight w:val="0"/>
      <w:marTop w:val="0"/>
      <w:marBottom w:val="0"/>
      <w:divBdr>
        <w:top w:val="none" w:sz="0" w:space="0" w:color="auto"/>
        <w:left w:val="none" w:sz="0" w:space="0" w:color="auto"/>
        <w:bottom w:val="none" w:sz="0" w:space="0" w:color="auto"/>
        <w:right w:val="none" w:sz="0" w:space="0" w:color="auto"/>
      </w:divBdr>
    </w:div>
    <w:div w:id="183902428">
      <w:bodyDiv w:val="1"/>
      <w:marLeft w:val="0"/>
      <w:marRight w:val="0"/>
      <w:marTop w:val="0"/>
      <w:marBottom w:val="0"/>
      <w:divBdr>
        <w:top w:val="none" w:sz="0" w:space="0" w:color="auto"/>
        <w:left w:val="none" w:sz="0" w:space="0" w:color="auto"/>
        <w:bottom w:val="none" w:sz="0" w:space="0" w:color="auto"/>
        <w:right w:val="none" w:sz="0" w:space="0" w:color="auto"/>
      </w:divBdr>
    </w:div>
    <w:div w:id="259946316">
      <w:bodyDiv w:val="1"/>
      <w:marLeft w:val="0"/>
      <w:marRight w:val="0"/>
      <w:marTop w:val="0"/>
      <w:marBottom w:val="0"/>
      <w:divBdr>
        <w:top w:val="none" w:sz="0" w:space="0" w:color="auto"/>
        <w:left w:val="none" w:sz="0" w:space="0" w:color="auto"/>
        <w:bottom w:val="none" w:sz="0" w:space="0" w:color="auto"/>
        <w:right w:val="none" w:sz="0" w:space="0" w:color="auto"/>
      </w:divBdr>
      <w:divsChild>
        <w:div w:id="1600722908">
          <w:marLeft w:val="446"/>
          <w:marRight w:val="0"/>
          <w:marTop w:val="0"/>
          <w:marBottom w:val="120"/>
          <w:divBdr>
            <w:top w:val="none" w:sz="0" w:space="0" w:color="auto"/>
            <w:left w:val="none" w:sz="0" w:space="0" w:color="auto"/>
            <w:bottom w:val="none" w:sz="0" w:space="0" w:color="auto"/>
            <w:right w:val="none" w:sz="0" w:space="0" w:color="auto"/>
          </w:divBdr>
        </w:div>
        <w:div w:id="307394392">
          <w:marLeft w:val="446"/>
          <w:marRight w:val="0"/>
          <w:marTop w:val="0"/>
          <w:marBottom w:val="120"/>
          <w:divBdr>
            <w:top w:val="none" w:sz="0" w:space="0" w:color="auto"/>
            <w:left w:val="none" w:sz="0" w:space="0" w:color="auto"/>
            <w:bottom w:val="none" w:sz="0" w:space="0" w:color="auto"/>
            <w:right w:val="none" w:sz="0" w:space="0" w:color="auto"/>
          </w:divBdr>
        </w:div>
      </w:divsChild>
    </w:div>
    <w:div w:id="304435613">
      <w:bodyDiv w:val="1"/>
      <w:marLeft w:val="0"/>
      <w:marRight w:val="0"/>
      <w:marTop w:val="0"/>
      <w:marBottom w:val="0"/>
      <w:divBdr>
        <w:top w:val="none" w:sz="0" w:space="0" w:color="auto"/>
        <w:left w:val="none" w:sz="0" w:space="0" w:color="auto"/>
        <w:bottom w:val="none" w:sz="0" w:space="0" w:color="auto"/>
        <w:right w:val="none" w:sz="0" w:space="0" w:color="auto"/>
      </w:divBdr>
    </w:div>
    <w:div w:id="319431557">
      <w:bodyDiv w:val="1"/>
      <w:marLeft w:val="0"/>
      <w:marRight w:val="0"/>
      <w:marTop w:val="0"/>
      <w:marBottom w:val="0"/>
      <w:divBdr>
        <w:top w:val="none" w:sz="0" w:space="0" w:color="auto"/>
        <w:left w:val="none" w:sz="0" w:space="0" w:color="auto"/>
        <w:bottom w:val="none" w:sz="0" w:space="0" w:color="auto"/>
        <w:right w:val="none" w:sz="0" w:space="0" w:color="auto"/>
      </w:divBdr>
    </w:div>
    <w:div w:id="340862463">
      <w:bodyDiv w:val="1"/>
      <w:marLeft w:val="0"/>
      <w:marRight w:val="0"/>
      <w:marTop w:val="0"/>
      <w:marBottom w:val="0"/>
      <w:divBdr>
        <w:top w:val="none" w:sz="0" w:space="0" w:color="auto"/>
        <w:left w:val="none" w:sz="0" w:space="0" w:color="auto"/>
        <w:bottom w:val="none" w:sz="0" w:space="0" w:color="auto"/>
        <w:right w:val="none" w:sz="0" w:space="0" w:color="auto"/>
      </w:divBdr>
    </w:div>
    <w:div w:id="368532668">
      <w:bodyDiv w:val="1"/>
      <w:marLeft w:val="0"/>
      <w:marRight w:val="0"/>
      <w:marTop w:val="0"/>
      <w:marBottom w:val="0"/>
      <w:divBdr>
        <w:top w:val="none" w:sz="0" w:space="0" w:color="auto"/>
        <w:left w:val="none" w:sz="0" w:space="0" w:color="auto"/>
        <w:bottom w:val="none" w:sz="0" w:space="0" w:color="auto"/>
        <w:right w:val="none" w:sz="0" w:space="0" w:color="auto"/>
      </w:divBdr>
    </w:div>
    <w:div w:id="395006711">
      <w:bodyDiv w:val="1"/>
      <w:marLeft w:val="0"/>
      <w:marRight w:val="0"/>
      <w:marTop w:val="0"/>
      <w:marBottom w:val="0"/>
      <w:divBdr>
        <w:top w:val="none" w:sz="0" w:space="0" w:color="auto"/>
        <w:left w:val="none" w:sz="0" w:space="0" w:color="auto"/>
        <w:bottom w:val="none" w:sz="0" w:space="0" w:color="auto"/>
        <w:right w:val="none" w:sz="0" w:space="0" w:color="auto"/>
      </w:divBdr>
      <w:divsChild>
        <w:div w:id="524907352">
          <w:marLeft w:val="446"/>
          <w:marRight w:val="0"/>
          <w:marTop w:val="0"/>
          <w:marBottom w:val="120"/>
          <w:divBdr>
            <w:top w:val="none" w:sz="0" w:space="0" w:color="auto"/>
            <w:left w:val="none" w:sz="0" w:space="0" w:color="auto"/>
            <w:bottom w:val="none" w:sz="0" w:space="0" w:color="auto"/>
            <w:right w:val="none" w:sz="0" w:space="0" w:color="auto"/>
          </w:divBdr>
        </w:div>
      </w:divsChild>
    </w:div>
    <w:div w:id="438986991">
      <w:bodyDiv w:val="1"/>
      <w:marLeft w:val="0"/>
      <w:marRight w:val="0"/>
      <w:marTop w:val="0"/>
      <w:marBottom w:val="0"/>
      <w:divBdr>
        <w:top w:val="none" w:sz="0" w:space="0" w:color="auto"/>
        <w:left w:val="none" w:sz="0" w:space="0" w:color="auto"/>
        <w:bottom w:val="none" w:sz="0" w:space="0" w:color="auto"/>
        <w:right w:val="none" w:sz="0" w:space="0" w:color="auto"/>
      </w:divBdr>
    </w:div>
    <w:div w:id="512190295">
      <w:bodyDiv w:val="1"/>
      <w:marLeft w:val="0"/>
      <w:marRight w:val="0"/>
      <w:marTop w:val="0"/>
      <w:marBottom w:val="0"/>
      <w:divBdr>
        <w:top w:val="none" w:sz="0" w:space="0" w:color="auto"/>
        <w:left w:val="none" w:sz="0" w:space="0" w:color="auto"/>
        <w:bottom w:val="none" w:sz="0" w:space="0" w:color="auto"/>
        <w:right w:val="none" w:sz="0" w:space="0" w:color="auto"/>
      </w:divBdr>
    </w:div>
    <w:div w:id="555319104">
      <w:bodyDiv w:val="1"/>
      <w:marLeft w:val="0"/>
      <w:marRight w:val="0"/>
      <w:marTop w:val="0"/>
      <w:marBottom w:val="0"/>
      <w:divBdr>
        <w:top w:val="none" w:sz="0" w:space="0" w:color="auto"/>
        <w:left w:val="none" w:sz="0" w:space="0" w:color="auto"/>
        <w:bottom w:val="none" w:sz="0" w:space="0" w:color="auto"/>
        <w:right w:val="none" w:sz="0" w:space="0" w:color="auto"/>
      </w:divBdr>
    </w:div>
    <w:div w:id="606816821">
      <w:bodyDiv w:val="1"/>
      <w:marLeft w:val="0"/>
      <w:marRight w:val="0"/>
      <w:marTop w:val="0"/>
      <w:marBottom w:val="0"/>
      <w:divBdr>
        <w:top w:val="none" w:sz="0" w:space="0" w:color="auto"/>
        <w:left w:val="none" w:sz="0" w:space="0" w:color="auto"/>
        <w:bottom w:val="none" w:sz="0" w:space="0" w:color="auto"/>
        <w:right w:val="none" w:sz="0" w:space="0" w:color="auto"/>
      </w:divBdr>
    </w:div>
    <w:div w:id="666131075">
      <w:bodyDiv w:val="1"/>
      <w:marLeft w:val="0"/>
      <w:marRight w:val="0"/>
      <w:marTop w:val="0"/>
      <w:marBottom w:val="0"/>
      <w:divBdr>
        <w:top w:val="none" w:sz="0" w:space="0" w:color="auto"/>
        <w:left w:val="none" w:sz="0" w:space="0" w:color="auto"/>
        <w:bottom w:val="none" w:sz="0" w:space="0" w:color="auto"/>
        <w:right w:val="none" w:sz="0" w:space="0" w:color="auto"/>
      </w:divBdr>
    </w:div>
    <w:div w:id="718360026">
      <w:bodyDiv w:val="1"/>
      <w:marLeft w:val="0"/>
      <w:marRight w:val="0"/>
      <w:marTop w:val="0"/>
      <w:marBottom w:val="0"/>
      <w:divBdr>
        <w:top w:val="none" w:sz="0" w:space="0" w:color="auto"/>
        <w:left w:val="none" w:sz="0" w:space="0" w:color="auto"/>
        <w:bottom w:val="none" w:sz="0" w:space="0" w:color="auto"/>
        <w:right w:val="none" w:sz="0" w:space="0" w:color="auto"/>
      </w:divBdr>
      <w:divsChild>
        <w:div w:id="1426725337">
          <w:marLeft w:val="360"/>
          <w:marRight w:val="0"/>
          <w:marTop w:val="0"/>
          <w:marBottom w:val="240"/>
          <w:divBdr>
            <w:top w:val="none" w:sz="0" w:space="0" w:color="auto"/>
            <w:left w:val="none" w:sz="0" w:space="0" w:color="auto"/>
            <w:bottom w:val="none" w:sz="0" w:space="0" w:color="auto"/>
            <w:right w:val="none" w:sz="0" w:space="0" w:color="auto"/>
          </w:divBdr>
        </w:div>
      </w:divsChild>
    </w:div>
    <w:div w:id="734815753">
      <w:bodyDiv w:val="1"/>
      <w:marLeft w:val="0"/>
      <w:marRight w:val="0"/>
      <w:marTop w:val="0"/>
      <w:marBottom w:val="0"/>
      <w:divBdr>
        <w:top w:val="none" w:sz="0" w:space="0" w:color="auto"/>
        <w:left w:val="none" w:sz="0" w:space="0" w:color="auto"/>
        <w:bottom w:val="none" w:sz="0" w:space="0" w:color="auto"/>
        <w:right w:val="none" w:sz="0" w:space="0" w:color="auto"/>
      </w:divBdr>
    </w:div>
    <w:div w:id="764420484">
      <w:bodyDiv w:val="1"/>
      <w:marLeft w:val="0"/>
      <w:marRight w:val="0"/>
      <w:marTop w:val="0"/>
      <w:marBottom w:val="0"/>
      <w:divBdr>
        <w:top w:val="none" w:sz="0" w:space="0" w:color="auto"/>
        <w:left w:val="none" w:sz="0" w:space="0" w:color="auto"/>
        <w:bottom w:val="none" w:sz="0" w:space="0" w:color="auto"/>
        <w:right w:val="none" w:sz="0" w:space="0" w:color="auto"/>
      </w:divBdr>
      <w:divsChild>
        <w:div w:id="1174999879">
          <w:marLeft w:val="446"/>
          <w:marRight w:val="0"/>
          <w:marTop w:val="0"/>
          <w:marBottom w:val="120"/>
          <w:divBdr>
            <w:top w:val="none" w:sz="0" w:space="0" w:color="auto"/>
            <w:left w:val="none" w:sz="0" w:space="0" w:color="auto"/>
            <w:bottom w:val="none" w:sz="0" w:space="0" w:color="auto"/>
            <w:right w:val="none" w:sz="0" w:space="0" w:color="auto"/>
          </w:divBdr>
        </w:div>
        <w:div w:id="177669201">
          <w:marLeft w:val="446"/>
          <w:marRight w:val="0"/>
          <w:marTop w:val="0"/>
          <w:marBottom w:val="120"/>
          <w:divBdr>
            <w:top w:val="none" w:sz="0" w:space="0" w:color="auto"/>
            <w:left w:val="none" w:sz="0" w:space="0" w:color="auto"/>
            <w:bottom w:val="none" w:sz="0" w:space="0" w:color="auto"/>
            <w:right w:val="none" w:sz="0" w:space="0" w:color="auto"/>
          </w:divBdr>
        </w:div>
        <w:div w:id="555624265">
          <w:marLeft w:val="446"/>
          <w:marRight w:val="0"/>
          <w:marTop w:val="0"/>
          <w:marBottom w:val="120"/>
          <w:divBdr>
            <w:top w:val="none" w:sz="0" w:space="0" w:color="auto"/>
            <w:left w:val="none" w:sz="0" w:space="0" w:color="auto"/>
            <w:bottom w:val="none" w:sz="0" w:space="0" w:color="auto"/>
            <w:right w:val="none" w:sz="0" w:space="0" w:color="auto"/>
          </w:divBdr>
        </w:div>
      </w:divsChild>
    </w:div>
    <w:div w:id="832834614">
      <w:bodyDiv w:val="1"/>
      <w:marLeft w:val="0"/>
      <w:marRight w:val="0"/>
      <w:marTop w:val="0"/>
      <w:marBottom w:val="0"/>
      <w:divBdr>
        <w:top w:val="none" w:sz="0" w:space="0" w:color="auto"/>
        <w:left w:val="none" w:sz="0" w:space="0" w:color="auto"/>
        <w:bottom w:val="none" w:sz="0" w:space="0" w:color="auto"/>
        <w:right w:val="none" w:sz="0" w:space="0" w:color="auto"/>
      </w:divBdr>
    </w:div>
    <w:div w:id="834300232">
      <w:bodyDiv w:val="1"/>
      <w:marLeft w:val="0"/>
      <w:marRight w:val="0"/>
      <w:marTop w:val="0"/>
      <w:marBottom w:val="0"/>
      <w:divBdr>
        <w:top w:val="none" w:sz="0" w:space="0" w:color="auto"/>
        <w:left w:val="none" w:sz="0" w:space="0" w:color="auto"/>
        <w:bottom w:val="none" w:sz="0" w:space="0" w:color="auto"/>
        <w:right w:val="none" w:sz="0" w:space="0" w:color="auto"/>
      </w:divBdr>
    </w:div>
    <w:div w:id="848980427">
      <w:bodyDiv w:val="1"/>
      <w:marLeft w:val="0"/>
      <w:marRight w:val="0"/>
      <w:marTop w:val="0"/>
      <w:marBottom w:val="0"/>
      <w:divBdr>
        <w:top w:val="none" w:sz="0" w:space="0" w:color="auto"/>
        <w:left w:val="none" w:sz="0" w:space="0" w:color="auto"/>
        <w:bottom w:val="none" w:sz="0" w:space="0" w:color="auto"/>
        <w:right w:val="none" w:sz="0" w:space="0" w:color="auto"/>
      </w:divBdr>
    </w:div>
    <w:div w:id="853155714">
      <w:bodyDiv w:val="1"/>
      <w:marLeft w:val="0"/>
      <w:marRight w:val="0"/>
      <w:marTop w:val="0"/>
      <w:marBottom w:val="0"/>
      <w:divBdr>
        <w:top w:val="none" w:sz="0" w:space="0" w:color="auto"/>
        <w:left w:val="none" w:sz="0" w:space="0" w:color="auto"/>
        <w:bottom w:val="none" w:sz="0" w:space="0" w:color="auto"/>
        <w:right w:val="none" w:sz="0" w:space="0" w:color="auto"/>
      </w:divBdr>
      <w:divsChild>
        <w:div w:id="1443181331">
          <w:marLeft w:val="0"/>
          <w:marRight w:val="0"/>
          <w:marTop w:val="0"/>
          <w:marBottom w:val="240"/>
          <w:divBdr>
            <w:top w:val="none" w:sz="0" w:space="0" w:color="auto"/>
            <w:left w:val="none" w:sz="0" w:space="0" w:color="auto"/>
            <w:bottom w:val="none" w:sz="0" w:space="0" w:color="auto"/>
            <w:right w:val="none" w:sz="0" w:space="0" w:color="auto"/>
          </w:divBdr>
        </w:div>
        <w:div w:id="1487745055">
          <w:marLeft w:val="0"/>
          <w:marRight w:val="0"/>
          <w:marTop w:val="0"/>
          <w:marBottom w:val="240"/>
          <w:divBdr>
            <w:top w:val="none" w:sz="0" w:space="0" w:color="auto"/>
            <w:left w:val="none" w:sz="0" w:space="0" w:color="auto"/>
            <w:bottom w:val="none" w:sz="0" w:space="0" w:color="auto"/>
            <w:right w:val="none" w:sz="0" w:space="0" w:color="auto"/>
          </w:divBdr>
        </w:div>
      </w:divsChild>
    </w:div>
    <w:div w:id="856387692">
      <w:bodyDiv w:val="1"/>
      <w:marLeft w:val="0"/>
      <w:marRight w:val="0"/>
      <w:marTop w:val="0"/>
      <w:marBottom w:val="0"/>
      <w:divBdr>
        <w:top w:val="none" w:sz="0" w:space="0" w:color="auto"/>
        <w:left w:val="none" w:sz="0" w:space="0" w:color="auto"/>
        <w:bottom w:val="none" w:sz="0" w:space="0" w:color="auto"/>
        <w:right w:val="none" w:sz="0" w:space="0" w:color="auto"/>
      </w:divBdr>
    </w:div>
    <w:div w:id="899512157">
      <w:bodyDiv w:val="1"/>
      <w:marLeft w:val="0"/>
      <w:marRight w:val="0"/>
      <w:marTop w:val="0"/>
      <w:marBottom w:val="0"/>
      <w:divBdr>
        <w:top w:val="none" w:sz="0" w:space="0" w:color="auto"/>
        <w:left w:val="none" w:sz="0" w:space="0" w:color="auto"/>
        <w:bottom w:val="none" w:sz="0" w:space="0" w:color="auto"/>
        <w:right w:val="none" w:sz="0" w:space="0" w:color="auto"/>
      </w:divBdr>
    </w:div>
    <w:div w:id="937714378">
      <w:bodyDiv w:val="1"/>
      <w:marLeft w:val="0"/>
      <w:marRight w:val="0"/>
      <w:marTop w:val="0"/>
      <w:marBottom w:val="0"/>
      <w:divBdr>
        <w:top w:val="none" w:sz="0" w:space="0" w:color="auto"/>
        <w:left w:val="none" w:sz="0" w:space="0" w:color="auto"/>
        <w:bottom w:val="none" w:sz="0" w:space="0" w:color="auto"/>
        <w:right w:val="none" w:sz="0" w:space="0" w:color="auto"/>
      </w:divBdr>
    </w:div>
    <w:div w:id="961157254">
      <w:bodyDiv w:val="1"/>
      <w:marLeft w:val="0"/>
      <w:marRight w:val="0"/>
      <w:marTop w:val="0"/>
      <w:marBottom w:val="0"/>
      <w:divBdr>
        <w:top w:val="none" w:sz="0" w:space="0" w:color="auto"/>
        <w:left w:val="none" w:sz="0" w:space="0" w:color="auto"/>
        <w:bottom w:val="none" w:sz="0" w:space="0" w:color="auto"/>
        <w:right w:val="none" w:sz="0" w:space="0" w:color="auto"/>
      </w:divBdr>
    </w:div>
    <w:div w:id="961812063">
      <w:bodyDiv w:val="1"/>
      <w:marLeft w:val="0"/>
      <w:marRight w:val="0"/>
      <w:marTop w:val="0"/>
      <w:marBottom w:val="0"/>
      <w:divBdr>
        <w:top w:val="none" w:sz="0" w:space="0" w:color="auto"/>
        <w:left w:val="none" w:sz="0" w:space="0" w:color="auto"/>
        <w:bottom w:val="none" w:sz="0" w:space="0" w:color="auto"/>
        <w:right w:val="none" w:sz="0" w:space="0" w:color="auto"/>
      </w:divBdr>
    </w:div>
    <w:div w:id="985666122">
      <w:bodyDiv w:val="1"/>
      <w:marLeft w:val="0"/>
      <w:marRight w:val="0"/>
      <w:marTop w:val="0"/>
      <w:marBottom w:val="0"/>
      <w:divBdr>
        <w:top w:val="none" w:sz="0" w:space="0" w:color="auto"/>
        <w:left w:val="none" w:sz="0" w:space="0" w:color="auto"/>
        <w:bottom w:val="none" w:sz="0" w:space="0" w:color="auto"/>
        <w:right w:val="none" w:sz="0" w:space="0" w:color="auto"/>
      </w:divBdr>
    </w:div>
    <w:div w:id="1014844233">
      <w:bodyDiv w:val="1"/>
      <w:marLeft w:val="0"/>
      <w:marRight w:val="0"/>
      <w:marTop w:val="0"/>
      <w:marBottom w:val="0"/>
      <w:divBdr>
        <w:top w:val="none" w:sz="0" w:space="0" w:color="auto"/>
        <w:left w:val="none" w:sz="0" w:space="0" w:color="auto"/>
        <w:bottom w:val="none" w:sz="0" w:space="0" w:color="auto"/>
        <w:right w:val="none" w:sz="0" w:space="0" w:color="auto"/>
      </w:divBdr>
      <w:divsChild>
        <w:div w:id="51582827">
          <w:marLeft w:val="360"/>
          <w:marRight w:val="0"/>
          <w:marTop w:val="0"/>
          <w:marBottom w:val="240"/>
          <w:divBdr>
            <w:top w:val="none" w:sz="0" w:space="0" w:color="auto"/>
            <w:left w:val="none" w:sz="0" w:space="0" w:color="auto"/>
            <w:bottom w:val="none" w:sz="0" w:space="0" w:color="auto"/>
            <w:right w:val="none" w:sz="0" w:space="0" w:color="auto"/>
          </w:divBdr>
        </w:div>
        <w:div w:id="552886127">
          <w:marLeft w:val="360"/>
          <w:marRight w:val="0"/>
          <w:marTop w:val="0"/>
          <w:marBottom w:val="240"/>
          <w:divBdr>
            <w:top w:val="none" w:sz="0" w:space="0" w:color="auto"/>
            <w:left w:val="none" w:sz="0" w:space="0" w:color="auto"/>
            <w:bottom w:val="none" w:sz="0" w:space="0" w:color="auto"/>
            <w:right w:val="none" w:sz="0" w:space="0" w:color="auto"/>
          </w:divBdr>
        </w:div>
        <w:div w:id="998733901">
          <w:marLeft w:val="360"/>
          <w:marRight w:val="0"/>
          <w:marTop w:val="0"/>
          <w:marBottom w:val="240"/>
          <w:divBdr>
            <w:top w:val="none" w:sz="0" w:space="0" w:color="auto"/>
            <w:left w:val="none" w:sz="0" w:space="0" w:color="auto"/>
            <w:bottom w:val="none" w:sz="0" w:space="0" w:color="auto"/>
            <w:right w:val="none" w:sz="0" w:space="0" w:color="auto"/>
          </w:divBdr>
        </w:div>
      </w:divsChild>
    </w:div>
    <w:div w:id="1015613580">
      <w:bodyDiv w:val="1"/>
      <w:marLeft w:val="0"/>
      <w:marRight w:val="0"/>
      <w:marTop w:val="0"/>
      <w:marBottom w:val="0"/>
      <w:divBdr>
        <w:top w:val="none" w:sz="0" w:space="0" w:color="auto"/>
        <w:left w:val="none" w:sz="0" w:space="0" w:color="auto"/>
        <w:bottom w:val="none" w:sz="0" w:space="0" w:color="auto"/>
        <w:right w:val="none" w:sz="0" w:space="0" w:color="auto"/>
      </w:divBdr>
    </w:div>
    <w:div w:id="1039550217">
      <w:bodyDiv w:val="1"/>
      <w:marLeft w:val="0"/>
      <w:marRight w:val="0"/>
      <w:marTop w:val="0"/>
      <w:marBottom w:val="0"/>
      <w:divBdr>
        <w:top w:val="none" w:sz="0" w:space="0" w:color="auto"/>
        <w:left w:val="none" w:sz="0" w:space="0" w:color="auto"/>
        <w:bottom w:val="none" w:sz="0" w:space="0" w:color="auto"/>
        <w:right w:val="none" w:sz="0" w:space="0" w:color="auto"/>
      </w:divBdr>
    </w:div>
    <w:div w:id="1051224582">
      <w:bodyDiv w:val="1"/>
      <w:marLeft w:val="0"/>
      <w:marRight w:val="0"/>
      <w:marTop w:val="0"/>
      <w:marBottom w:val="0"/>
      <w:divBdr>
        <w:top w:val="none" w:sz="0" w:space="0" w:color="auto"/>
        <w:left w:val="none" w:sz="0" w:space="0" w:color="auto"/>
        <w:bottom w:val="none" w:sz="0" w:space="0" w:color="auto"/>
        <w:right w:val="none" w:sz="0" w:space="0" w:color="auto"/>
      </w:divBdr>
    </w:div>
    <w:div w:id="1152019009">
      <w:bodyDiv w:val="1"/>
      <w:marLeft w:val="0"/>
      <w:marRight w:val="0"/>
      <w:marTop w:val="0"/>
      <w:marBottom w:val="0"/>
      <w:divBdr>
        <w:top w:val="none" w:sz="0" w:space="0" w:color="auto"/>
        <w:left w:val="none" w:sz="0" w:space="0" w:color="auto"/>
        <w:bottom w:val="none" w:sz="0" w:space="0" w:color="auto"/>
        <w:right w:val="none" w:sz="0" w:space="0" w:color="auto"/>
      </w:divBdr>
    </w:div>
    <w:div w:id="1167745828">
      <w:bodyDiv w:val="1"/>
      <w:marLeft w:val="0"/>
      <w:marRight w:val="0"/>
      <w:marTop w:val="0"/>
      <w:marBottom w:val="0"/>
      <w:divBdr>
        <w:top w:val="none" w:sz="0" w:space="0" w:color="auto"/>
        <w:left w:val="none" w:sz="0" w:space="0" w:color="auto"/>
        <w:bottom w:val="none" w:sz="0" w:space="0" w:color="auto"/>
        <w:right w:val="none" w:sz="0" w:space="0" w:color="auto"/>
      </w:divBdr>
      <w:divsChild>
        <w:div w:id="1957563719">
          <w:marLeft w:val="0"/>
          <w:marRight w:val="0"/>
          <w:marTop w:val="0"/>
          <w:marBottom w:val="240"/>
          <w:divBdr>
            <w:top w:val="none" w:sz="0" w:space="0" w:color="auto"/>
            <w:left w:val="none" w:sz="0" w:space="0" w:color="auto"/>
            <w:bottom w:val="none" w:sz="0" w:space="0" w:color="auto"/>
            <w:right w:val="none" w:sz="0" w:space="0" w:color="auto"/>
          </w:divBdr>
        </w:div>
        <w:div w:id="324817975">
          <w:marLeft w:val="0"/>
          <w:marRight w:val="0"/>
          <w:marTop w:val="0"/>
          <w:marBottom w:val="240"/>
          <w:divBdr>
            <w:top w:val="none" w:sz="0" w:space="0" w:color="auto"/>
            <w:left w:val="none" w:sz="0" w:space="0" w:color="auto"/>
            <w:bottom w:val="none" w:sz="0" w:space="0" w:color="auto"/>
            <w:right w:val="none" w:sz="0" w:space="0" w:color="auto"/>
          </w:divBdr>
        </w:div>
      </w:divsChild>
    </w:div>
    <w:div w:id="1252738018">
      <w:bodyDiv w:val="1"/>
      <w:marLeft w:val="0"/>
      <w:marRight w:val="0"/>
      <w:marTop w:val="0"/>
      <w:marBottom w:val="0"/>
      <w:divBdr>
        <w:top w:val="none" w:sz="0" w:space="0" w:color="auto"/>
        <w:left w:val="none" w:sz="0" w:space="0" w:color="auto"/>
        <w:bottom w:val="none" w:sz="0" w:space="0" w:color="auto"/>
        <w:right w:val="none" w:sz="0" w:space="0" w:color="auto"/>
      </w:divBdr>
    </w:div>
    <w:div w:id="1266840525">
      <w:bodyDiv w:val="1"/>
      <w:marLeft w:val="0"/>
      <w:marRight w:val="0"/>
      <w:marTop w:val="0"/>
      <w:marBottom w:val="0"/>
      <w:divBdr>
        <w:top w:val="none" w:sz="0" w:space="0" w:color="auto"/>
        <w:left w:val="none" w:sz="0" w:space="0" w:color="auto"/>
        <w:bottom w:val="none" w:sz="0" w:space="0" w:color="auto"/>
        <w:right w:val="none" w:sz="0" w:space="0" w:color="auto"/>
      </w:divBdr>
    </w:div>
    <w:div w:id="1312905940">
      <w:bodyDiv w:val="1"/>
      <w:marLeft w:val="0"/>
      <w:marRight w:val="0"/>
      <w:marTop w:val="0"/>
      <w:marBottom w:val="0"/>
      <w:divBdr>
        <w:top w:val="none" w:sz="0" w:space="0" w:color="auto"/>
        <w:left w:val="none" w:sz="0" w:space="0" w:color="auto"/>
        <w:bottom w:val="none" w:sz="0" w:space="0" w:color="auto"/>
        <w:right w:val="none" w:sz="0" w:space="0" w:color="auto"/>
      </w:divBdr>
    </w:div>
    <w:div w:id="1321273426">
      <w:bodyDiv w:val="1"/>
      <w:marLeft w:val="0"/>
      <w:marRight w:val="0"/>
      <w:marTop w:val="0"/>
      <w:marBottom w:val="0"/>
      <w:divBdr>
        <w:top w:val="none" w:sz="0" w:space="0" w:color="auto"/>
        <w:left w:val="none" w:sz="0" w:space="0" w:color="auto"/>
        <w:bottom w:val="none" w:sz="0" w:space="0" w:color="auto"/>
        <w:right w:val="none" w:sz="0" w:space="0" w:color="auto"/>
      </w:divBdr>
    </w:div>
    <w:div w:id="1383671617">
      <w:bodyDiv w:val="1"/>
      <w:marLeft w:val="0"/>
      <w:marRight w:val="0"/>
      <w:marTop w:val="0"/>
      <w:marBottom w:val="0"/>
      <w:divBdr>
        <w:top w:val="none" w:sz="0" w:space="0" w:color="auto"/>
        <w:left w:val="none" w:sz="0" w:space="0" w:color="auto"/>
        <w:bottom w:val="none" w:sz="0" w:space="0" w:color="auto"/>
        <w:right w:val="none" w:sz="0" w:space="0" w:color="auto"/>
      </w:divBdr>
    </w:div>
    <w:div w:id="1610552519">
      <w:bodyDiv w:val="1"/>
      <w:marLeft w:val="0"/>
      <w:marRight w:val="0"/>
      <w:marTop w:val="0"/>
      <w:marBottom w:val="0"/>
      <w:divBdr>
        <w:top w:val="none" w:sz="0" w:space="0" w:color="auto"/>
        <w:left w:val="none" w:sz="0" w:space="0" w:color="auto"/>
        <w:bottom w:val="none" w:sz="0" w:space="0" w:color="auto"/>
        <w:right w:val="none" w:sz="0" w:space="0" w:color="auto"/>
      </w:divBdr>
      <w:divsChild>
        <w:div w:id="1184247776">
          <w:marLeft w:val="360"/>
          <w:marRight w:val="0"/>
          <w:marTop w:val="0"/>
          <w:marBottom w:val="120"/>
          <w:divBdr>
            <w:top w:val="none" w:sz="0" w:space="0" w:color="auto"/>
            <w:left w:val="none" w:sz="0" w:space="0" w:color="auto"/>
            <w:bottom w:val="none" w:sz="0" w:space="0" w:color="auto"/>
            <w:right w:val="none" w:sz="0" w:space="0" w:color="auto"/>
          </w:divBdr>
        </w:div>
        <w:div w:id="1702124929">
          <w:marLeft w:val="360"/>
          <w:marRight w:val="0"/>
          <w:marTop w:val="0"/>
          <w:marBottom w:val="120"/>
          <w:divBdr>
            <w:top w:val="none" w:sz="0" w:space="0" w:color="auto"/>
            <w:left w:val="none" w:sz="0" w:space="0" w:color="auto"/>
            <w:bottom w:val="none" w:sz="0" w:space="0" w:color="auto"/>
            <w:right w:val="none" w:sz="0" w:space="0" w:color="auto"/>
          </w:divBdr>
        </w:div>
        <w:div w:id="207114202">
          <w:marLeft w:val="360"/>
          <w:marRight w:val="0"/>
          <w:marTop w:val="0"/>
          <w:marBottom w:val="120"/>
          <w:divBdr>
            <w:top w:val="none" w:sz="0" w:space="0" w:color="auto"/>
            <w:left w:val="none" w:sz="0" w:space="0" w:color="auto"/>
            <w:bottom w:val="none" w:sz="0" w:space="0" w:color="auto"/>
            <w:right w:val="none" w:sz="0" w:space="0" w:color="auto"/>
          </w:divBdr>
        </w:div>
        <w:div w:id="1476724755">
          <w:marLeft w:val="1080"/>
          <w:marRight w:val="0"/>
          <w:marTop w:val="0"/>
          <w:marBottom w:val="120"/>
          <w:divBdr>
            <w:top w:val="none" w:sz="0" w:space="0" w:color="auto"/>
            <w:left w:val="none" w:sz="0" w:space="0" w:color="auto"/>
            <w:bottom w:val="none" w:sz="0" w:space="0" w:color="auto"/>
            <w:right w:val="none" w:sz="0" w:space="0" w:color="auto"/>
          </w:divBdr>
        </w:div>
        <w:div w:id="376005276">
          <w:marLeft w:val="1080"/>
          <w:marRight w:val="0"/>
          <w:marTop w:val="0"/>
          <w:marBottom w:val="120"/>
          <w:divBdr>
            <w:top w:val="none" w:sz="0" w:space="0" w:color="auto"/>
            <w:left w:val="none" w:sz="0" w:space="0" w:color="auto"/>
            <w:bottom w:val="none" w:sz="0" w:space="0" w:color="auto"/>
            <w:right w:val="none" w:sz="0" w:space="0" w:color="auto"/>
          </w:divBdr>
        </w:div>
        <w:div w:id="966400607">
          <w:marLeft w:val="1080"/>
          <w:marRight w:val="0"/>
          <w:marTop w:val="0"/>
          <w:marBottom w:val="120"/>
          <w:divBdr>
            <w:top w:val="none" w:sz="0" w:space="0" w:color="auto"/>
            <w:left w:val="none" w:sz="0" w:space="0" w:color="auto"/>
            <w:bottom w:val="none" w:sz="0" w:space="0" w:color="auto"/>
            <w:right w:val="none" w:sz="0" w:space="0" w:color="auto"/>
          </w:divBdr>
        </w:div>
        <w:div w:id="1323125768">
          <w:marLeft w:val="360"/>
          <w:marRight w:val="0"/>
          <w:marTop w:val="0"/>
          <w:marBottom w:val="120"/>
          <w:divBdr>
            <w:top w:val="none" w:sz="0" w:space="0" w:color="auto"/>
            <w:left w:val="none" w:sz="0" w:space="0" w:color="auto"/>
            <w:bottom w:val="none" w:sz="0" w:space="0" w:color="auto"/>
            <w:right w:val="none" w:sz="0" w:space="0" w:color="auto"/>
          </w:divBdr>
        </w:div>
      </w:divsChild>
    </w:div>
    <w:div w:id="1616056850">
      <w:bodyDiv w:val="1"/>
      <w:marLeft w:val="0"/>
      <w:marRight w:val="0"/>
      <w:marTop w:val="0"/>
      <w:marBottom w:val="0"/>
      <w:divBdr>
        <w:top w:val="none" w:sz="0" w:space="0" w:color="auto"/>
        <w:left w:val="none" w:sz="0" w:space="0" w:color="auto"/>
        <w:bottom w:val="none" w:sz="0" w:space="0" w:color="auto"/>
        <w:right w:val="none" w:sz="0" w:space="0" w:color="auto"/>
      </w:divBdr>
    </w:div>
    <w:div w:id="1635260007">
      <w:bodyDiv w:val="1"/>
      <w:marLeft w:val="0"/>
      <w:marRight w:val="0"/>
      <w:marTop w:val="0"/>
      <w:marBottom w:val="0"/>
      <w:divBdr>
        <w:top w:val="none" w:sz="0" w:space="0" w:color="auto"/>
        <w:left w:val="none" w:sz="0" w:space="0" w:color="auto"/>
        <w:bottom w:val="none" w:sz="0" w:space="0" w:color="auto"/>
        <w:right w:val="none" w:sz="0" w:space="0" w:color="auto"/>
      </w:divBdr>
    </w:div>
    <w:div w:id="1647661318">
      <w:bodyDiv w:val="1"/>
      <w:marLeft w:val="0"/>
      <w:marRight w:val="0"/>
      <w:marTop w:val="0"/>
      <w:marBottom w:val="0"/>
      <w:divBdr>
        <w:top w:val="none" w:sz="0" w:space="0" w:color="auto"/>
        <w:left w:val="none" w:sz="0" w:space="0" w:color="auto"/>
        <w:bottom w:val="none" w:sz="0" w:space="0" w:color="auto"/>
        <w:right w:val="none" w:sz="0" w:space="0" w:color="auto"/>
      </w:divBdr>
    </w:div>
    <w:div w:id="1675380792">
      <w:bodyDiv w:val="1"/>
      <w:marLeft w:val="0"/>
      <w:marRight w:val="0"/>
      <w:marTop w:val="0"/>
      <w:marBottom w:val="0"/>
      <w:divBdr>
        <w:top w:val="none" w:sz="0" w:space="0" w:color="auto"/>
        <w:left w:val="none" w:sz="0" w:space="0" w:color="auto"/>
        <w:bottom w:val="none" w:sz="0" w:space="0" w:color="auto"/>
        <w:right w:val="none" w:sz="0" w:space="0" w:color="auto"/>
      </w:divBdr>
      <w:divsChild>
        <w:div w:id="1035039726">
          <w:marLeft w:val="0"/>
          <w:marRight w:val="0"/>
          <w:marTop w:val="0"/>
          <w:marBottom w:val="240"/>
          <w:divBdr>
            <w:top w:val="none" w:sz="0" w:space="0" w:color="auto"/>
            <w:left w:val="none" w:sz="0" w:space="0" w:color="auto"/>
            <w:bottom w:val="none" w:sz="0" w:space="0" w:color="auto"/>
            <w:right w:val="none" w:sz="0" w:space="0" w:color="auto"/>
          </w:divBdr>
        </w:div>
        <w:div w:id="1177815794">
          <w:marLeft w:val="0"/>
          <w:marRight w:val="0"/>
          <w:marTop w:val="0"/>
          <w:marBottom w:val="240"/>
          <w:divBdr>
            <w:top w:val="none" w:sz="0" w:space="0" w:color="auto"/>
            <w:left w:val="none" w:sz="0" w:space="0" w:color="auto"/>
            <w:bottom w:val="none" w:sz="0" w:space="0" w:color="auto"/>
            <w:right w:val="none" w:sz="0" w:space="0" w:color="auto"/>
          </w:divBdr>
        </w:div>
      </w:divsChild>
    </w:div>
    <w:div w:id="1722174979">
      <w:bodyDiv w:val="1"/>
      <w:marLeft w:val="0"/>
      <w:marRight w:val="0"/>
      <w:marTop w:val="0"/>
      <w:marBottom w:val="0"/>
      <w:divBdr>
        <w:top w:val="none" w:sz="0" w:space="0" w:color="auto"/>
        <w:left w:val="none" w:sz="0" w:space="0" w:color="auto"/>
        <w:bottom w:val="none" w:sz="0" w:space="0" w:color="auto"/>
        <w:right w:val="none" w:sz="0" w:space="0" w:color="auto"/>
      </w:divBdr>
      <w:divsChild>
        <w:div w:id="394621245">
          <w:marLeft w:val="446"/>
          <w:marRight w:val="0"/>
          <w:marTop w:val="0"/>
          <w:marBottom w:val="120"/>
          <w:divBdr>
            <w:top w:val="none" w:sz="0" w:space="0" w:color="auto"/>
            <w:left w:val="none" w:sz="0" w:space="0" w:color="auto"/>
            <w:bottom w:val="none" w:sz="0" w:space="0" w:color="auto"/>
            <w:right w:val="none" w:sz="0" w:space="0" w:color="auto"/>
          </w:divBdr>
        </w:div>
        <w:div w:id="1148326493">
          <w:marLeft w:val="446"/>
          <w:marRight w:val="0"/>
          <w:marTop w:val="0"/>
          <w:marBottom w:val="120"/>
          <w:divBdr>
            <w:top w:val="none" w:sz="0" w:space="0" w:color="auto"/>
            <w:left w:val="none" w:sz="0" w:space="0" w:color="auto"/>
            <w:bottom w:val="none" w:sz="0" w:space="0" w:color="auto"/>
            <w:right w:val="none" w:sz="0" w:space="0" w:color="auto"/>
          </w:divBdr>
        </w:div>
        <w:div w:id="675377381">
          <w:marLeft w:val="446"/>
          <w:marRight w:val="0"/>
          <w:marTop w:val="0"/>
          <w:marBottom w:val="120"/>
          <w:divBdr>
            <w:top w:val="none" w:sz="0" w:space="0" w:color="auto"/>
            <w:left w:val="none" w:sz="0" w:space="0" w:color="auto"/>
            <w:bottom w:val="none" w:sz="0" w:space="0" w:color="auto"/>
            <w:right w:val="none" w:sz="0" w:space="0" w:color="auto"/>
          </w:divBdr>
        </w:div>
        <w:div w:id="1981105688">
          <w:marLeft w:val="446"/>
          <w:marRight w:val="0"/>
          <w:marTop w:val="0"/>
          <w:marBottom w:val="120"/>
          <w:divBdr>
            <w:top w:val="none" w:sz="0" w:space="0" w:color="auto"/>
            <w:left w:val="none" w:sz="0" w:space="0" w:color="auto"/>
            <w:bottom w:val="none" w:sz="0" w:space="0" w:color="auto"/>
            <w:right w:val="none" w:sz="0" w:space="0" w:color="auto"/>
          </w:divBdr>
        </w:div>
        <w:div w:id="366611622">
          <w:marLeft w:val="446"/>
          <w:marRight w:val="0"/>
          <w:marTop w:val="0"/>
          <w:marBottom w:val="120"/>
          <w:divBdr>
            <w:top w:val="none" w:sz="0" w:space="0" w:color="auto"/>
            <w:left w:val="none" w:sz="0" w:space="0" w:color="auto"/>
            <w:bottom w:val="none" w:sz="0" w:space="0" w:color="auto"/>
            <w:right w:val="none" w:sz="0" w:space="0" w:color="auto"/>
          </w:divBdr>
        </w:div>
        <w:div w:id="1343822164">
          <w:marLeft w:val="446"/>
          <w:marRight w:val="0"/>
          <w:marTop w:val="0"/>
          <w:marBottom w:val="120"/>
          <w:divBdr>
            <w:top w:val="none" w:sz="0" w:space="0" w:color="auto"/>
            <w:left w:val="none" w:sz="0" w:space="0" w:color="auto"/>
            <w:bottom w:val="none" w:sz="0" w:space="0" w:color="auto"/>
            <w:right w:val="none" w:sz="0" w:space="0" w:color="auto"/>
          </w:divBdr>
        </w:div>
      </w:divsChild>
    </w:div>
    <w:div w:id="1792167171">
      <w:bodyDiv w:val="1"/>
      <w:marLeft w:val="0"/>
      <w:marRight w:val="0"/>
      <w:marTop w:val="0"/>
      <w:marBottom w:val="0"/>
      <w:divBdr>
        <w:top w:val="none" w:sz="0" w:space="0" w:color="auto"/>
        <w:left w:val="none" w:sz="0" w:space="0" w:color="auto"/>
        <w:bottom w:val="none" w:sz="0" w:space="0" w:color="auto"/>
        <w:right w:val="none" w:sz="0" w:space="0" w:color="auto"/>
      </w:divBdr>
    </w:div>
    <w:div w:id="1795830231">
      <w:bodyDiv w:val="1"/>
      <w:marLeft w:val="0"/>
      <w:marRight w:val="0"/>
      <w:marTop w:val="0"/>
      <w:marBottom w:val="0"/>
      <w:divBdr>
        <w:top w:val="none" w:sz="0" w:space="0" w:color="auto"/>
        <w:left w:val="none" w:sz="0" w:space="0" w:color="auto"/>
        <w:bottom w:val="none" w:sz="0" w:space="0" w:color="auto"/>
        <w:right w:val="none" w:sz="0" w:space="0" w:color="auto"/>
      </w:divBdr>
    </w:div>
    <w:div w:id="1880313812">
      <w:bodyDiv w:val="1"/>
      <w:marLeft w:val="0"/>
      <w:marRight w:val="0"/>
      <w:marTop w:val="0"/>
      <w:marBottom w:val="0"/>
      <w:divBdr>
        <w:top w:val="none" w:sz="0" w:space="0" w:color="auto"/>
        <w:left w:val="none" w:sz="0" w:space="0" w:color="auto"/>
        <w:bottom w:val="none" w:sz="0" w:space="0" w:color="auto"/>
        <w:right w:val="none" w:sz="0" w:space="0" w:color="auto"/>
      </w:divBdr>
    </w:div>
    <w:div w:id="1886945093">
      <w:bodyDiv w:val="1"/>
      <w:marLeft w:val="0"/>
      <w:marRight w:val="0"/>
      <w:marTop w:val="0"/>
      <w:marBottom w:val="0"/>
      <w:divBdr>
        <w:top w:val="none" w:sz="0" w:space="0" w:color="auto"/>
        <w:left w:val="none" w:sz="0" w:space="0" w:color="auto"/>
        <w:bottom w:val="none" w:sz="0" w:space="0" w:color="auto"/>
        <w:right w:val="none" w:sz="0" w:space="0" w:color="auto"/>
      </w:divBdr>
      <w:divsChild>
        <w:div w:id="1279486809">
          <w:marLeft w:val="0"/>
          <w:marRight w:val="0"/>
          <w:marTop w:val="0"/>
          <w:marBottom w:val="240"/>
          <w:divBdr>
            <w:top w:val="none" w:sz="0" w:space="0" w:color="auto"/>
            <w:left w:val="none" w:sz="0" w:space="0" w:color="auto"/>
            <w:bottom w:val="none" w:sz="0" w:space="0" w:color="auto"/>
            <w:right w:val="none" w:sz="0" w:space="0" w:color="auto"/>
          </w:divBdr>
        </w:div>
        <w:div w:id="57672188">
          <w:marLeft w:val="0"/>
          <w:marRight w:val="0"/>
          <w:marTop w:val="0"/>
          <w:marBottom w:val="240"/>
          <w:divBdr>
            <w:top w:val="none" w:sz="0" w:space="0" w:color="auto"/>
            <w:left w:val="none" w:sz="0" w:space="0" w:color="auto"/>
            <w:bottom w:val="none" w:sz="0" w:space="0" w:color="auto"/>
            <w:right w:val="none" w:sz="0" w:space="0" w:color="auto"/>
          </w:divBdr>
        </w:div>
      </w:divsChild>
    </w:div>
    <w:div w:id="1921521064">
      <w:bodyDiv w:val="1"/>
      <w:marLeft w:val="0"/>
      <w:marRight w:val="0"/>
      <w:marTop w:val="0"/>
      <w:marBottom w:val="0"/>
      <w:divBdr>
        <w:top w:val="none" w:sz="0" w:space="0" w:color="auto"/>
        <w:left w:val="none" w:sz="0" w:space="0" w:color="auto"/>
        <w:bottom w:val="none" w:sz="0" w:space="0" w:color="auto"/>
        <w:right w:val="none" w:sz="0" w:space="0" w:color="auto"/>
      </w:divBdr>
    </w:div>
    <w:div w:id="1943101166">
      <w:bodyDiv w:val="1"/>
      <w:marLeft w:val="0"/>
      <w:marRight w:val="0"/>
      <w:marTop w:val="0"/>
      <w:marBottom w:val="0"/>
      <w:divBdr>
        <w:top w:val="none" w:sz="0" w:space="0" w:color="auto"/>
        <w:left w:val="none" w:sz="0" w:space="0" w:color="auto"/>
        <w:bottom w:val="none" w:sz="0" w:space="0" w:color="auto"/>
        <w:right w:val="none" w:sz="0" w:space="0" w:color="auto"/>
      </w:divBdr>
    </w:div>
    <w:div w:id="1946687795">
      <w:bodyDiv w:val="1"/>
      <w:marLeft w:val="0"/>
      <w:marRight w:val="0"/>
      <w:marTop w:val="0"/>
      <w:marBottom w:val="0"/>
      <w:divBdr>
        <w:top w:val="none" w:sz="0" w:space="0" w:color="auto"/>
        <w:left w:val="none" w:sz="0" w:space="0" w:color="auto"/>
        <w:bottom w:val="none" w:sz="0" w:space="0" w:color="auto"/>
        <w:right w:val="none" w:sz="0" w:space="0" w:color="auto"/>
      </w:divBdr>
    </w:div>
    <w:div w:id="1976982918">
      <w:bodyDiv w:val="1"/>
      <w:marLeft w:val="0"/>
      <w:marRight w:val="0"/>
      <w:marTop w:val="0"/>
      <w:marBottom w:val="0"/>
      <w:divBdr>
        <w:top w:val="none" w:sz="0" w:space="0" w:color="auto"/>
        <w:left w:val="none" w:sz="0" w:space="0" w:color="auto"/>
        <w:bottom w:val="none" w:sz="0" w:space="0" w:color="auto"/>
        <w:right w:val="none" w:sz="0" w:space="0" w:color="auto"/>
      </w:divBdr>
    </w:div>
    <w:div w:id="1977025217">
      <w:bodyDiv w:val="1"/>
      <w:marLeft w:val="0"/>
      <w:marRight w:val="0"/>
      <w:marTop w:val="0"/>
      <w:marBottom w:val="0"/>
      <w:divBdr>
        <w:top w:val="none" w:sz="0" w:space="0" w:color="auto"/>
        <w:left w:val="none" w:sz="0" w:space="0" w:color="auto"/>
        <w:bottom w:val="none" w:sz="0" w:space="0" w:color="auto"/>
        <w:right w:val="none" w:sz="0" w:space="0" w:color="auto"/>
      </w:divBdr>
    </w:div>
    <w:div w:id="1991786142">
      <w:bodyDiv w:val="1"/>
      <w:marLeft w:val="0"/>
      <w:marRight w:val="0"/>
      <w:marTop w:val="0"/>
      <w:marBottom w:val="0"/>
      <w:divBdr>
        <w:top w:val="none" w:sz="0" w:space="0" w:color="auto"/>
        <w:left w:val="none" w:sz="0" w:space="0" w:color="auto"/>
        <w:bottom w:val="none" w:sz="0" w:space="0" w:color="auto"/>
        <w:right w:val="none" w:sz="0" w:space="0" w:color="auto"/>
      </w:divBdr>
    </w:div>
    <w:div w:id="2008709335">
      <w:bodyDiv w:val="1"/>
      <w:marLeft w:val="0"/>
      <w:marRight w:val="0"/>
      <w:marTop w:val="0"/>
      <w:marBottom w:val="0"/>
      <w:divBdr>
        <w:top w:val="none" w:sz="0" w:space="0" w:color="auto"/>
        <w:left w:val="none" w:sz="0" w:space="0" w:color="auto"/>
        <w:bottom w:val="none" w:sz="0" w:space="0" w:color="auto"/>
        <w:right w:val="none" w:sz="0" w:space="0" w:color="auto"/>
      </w:divBdr>
    </w:div>
    <w:div w:id="2035692333">
      <w:bodyDiv w:val="1"/>
      <w:marLeft w:val="0"/>
      <w:marRight w:val="0"/>
      <w:marTop w:val="0"/>
      <w:marBottom w:val="0"/>
      <w:divBdr>
        <w:top w:val="none" w:sz="0" w:space="0" w:color="auto"/>
        <w:left w:val="none" w:sz="0" w:space="0" w:color="auto"/>
        <w:bottom w:val="none" w:sz="0" w:space="0" w:color="auto"/>
        <w:right w:val="none" w:sz="0" w:space="0" w:color="auto"/>
      </w:divBdr>
    </w:div>
    <w:div w:id="2057780429">
      <w:bodyDiv w:val="1"/>
      <w:marLeft w:val="0"/>
      <w:marRight w:val="0"/>
      <w:marTop w:val="0"/>
      <w:marBottom w:val="0"/>
      <w:divBdr>
        <w:top w:val="none" w:sz="0" w:space="0" w:color="auto"/>
        <w:left w:val="none" w:sz="0" w:space="0" w:color="auto"/>
        <w:bottom w:val="none" w:sz="0" w:space="0" w:color="auto"/>
        <w:right w:val="none" w:sz="0" w:space="0" w:color="auto"/>
      </w:divBdr>
    </w:div>
    <w:div w:id="2081825434">
      <w:bodyDiv w:val="1"/>
      <w:marLeft w:val="0"/>
      <w:marRight w:val="0"/>
      <w:marTop w:val="0"/>
      <w:marBottom w:val="0"/>
      <w:divBdr>
        <w:top w:val="none" w:sz="0" w:space="0" w:color="auto"/>
        <w:left w:val="none" w:sz="0" w:space="0" w:color="auto"/>
        <w:bottom w:val="none" w:sz="0" w:space="0" w:color="auto"/>
        <w:right w:val="none" w:sz="0" w:space="0" w:color="auto"/>
      </w:divBdr>
    </w:div>
    <w:div w:id="2095084838">
      <w:bodyDiv w:val="1"/>
      <w:marLeft w:val="0"/>
      <w:marRight w:val="0"/>
      <w:marTop w:val="0"/>
      <w:marBottom w:val="0"/>
      <w:divBdr>
        <w:top w:val="none" w:sz="0" w:space="0" w:color="auto"/>
        <w:left w:val="none" w:sz="0" w:space="0" w:color="auto"/>
        <w:bottom w:val="none" w:sz="0" w:space="0" w:color="auto"/>
        <w:right w:val="none" w:sz="0" w:space="0" w:color="auto"/>
      </w:divBdr>
    </w:div>
    <w:div w:id="2106878087">
      <w:bodyDiv w:val="1"/>
      <w:marLeft w:val="0"/>
      <w:marRight w:val="0"/>
      <w:marTop w:val="0"/>
      <w:marBottom w:val="0"/>
      <w:divBdr>
        <w:top w:val="none" w:sz="0" w:space="0" w:color="auto"/>
        <w:left w:val="none" w:sz="0" w:space="0" w:color="auto"/>
        <w:bottom w:val="none" w:sz="0" w:space="0" w:color="auto"/>
        <w:right w:val="none" w:sz="0" w:space="0" w:color="auto"/>
      </w:divBdr>
    </w:div>
    <w:div w:id="2118788737">
      <w:bodyDiv w:val="1"/>
      <w:marLeft w:val="0"/>
      <w:marRight w:val="0"/>
      <w:marTop w:val="0"/>
      <w:marBottom w:val="0"/>
      <w:divBdr>
        <w:top w:val="none" w:sz="0" w:space="0" w:color="auto"/>
        <w:left w:val="none" w:sz="0" w:space="0" w:color="auto"/>
        <w:bottom w:val="none" w:sz="0" w:space="0" w:color="auto"/>
        <w:right w:val="none" w:sz="0" w:space="0" w:color="auto"/>
      </w:divBdr>
    </w:div>
    <w:div w:id="21379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DEBF6-CE12-44AD-8777-A31262BC307D}">
  <ds:schemaRefs>
    <ds:schemaRef ds:uri="http://schemas.microsoft.com/sharepoint/v3/contenttype/forms"/>
  </ds:schemaRefs>
</ds:datastoreItem>
</file>

<file path=customXml/itemProps2.xml><?xml version="1.0" encoding="utf-8"?>
<ds:datastoreItem xmlns:ds="http://schemas.openxmlformats.org/officeDocument/2006/customXml" ds:itemID="{11F71094-D5F0-4599-B42C-5F2A20216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D1029-7324-487A-B410-E3B686DA22E7}">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4.xml><?xml version="1.0" encoding="utf-8"?>
<ds:datastoreItem xmlns:ds="http://schemas.openxmlformats.org/officeDocument/2006/customXml" ds:itemID="{876E7177-B792-4A8E-BD40-B475390E538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200</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MCC Support</dc:creator>
  <cp:keywords/>
  <dc:description/>
  <cp:lastModifiedBy>Andrey Chervyakov</cp:lastModifiedBy>
  <cp:revision>124</cp:revision>
  <dcterms:created xsi:type="dcterms:W3CDTF">2025-09-03T17:08:00Z</dcterms:created>
  <dcterms:modified xsi:type="dcterms:W3CDTF">2025-09-08T17:05:00Z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2020-03-06 20:22:04Z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0x010100A1E365D4B25D8A4C96DF9F125DC217C7</vt:lpwstr>
  </property>
  <property fmtid="{D5CDD505-2E9C-101B-9397-08002B2CF9AE}" pid="9" name="MediaServiceImageTags">
    <vt:lpwstr/>
  </property>
  <property fmtid="{D5CDD505-2E9C-101B-9397-08002B2CF9AE}" pid="10" name="docLang">
    <vt:lpwstr>en</vt:lpwstr>
  </property>
</Properties>
</file>